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DD" w:rsidRDefault="00023ADD">
      <w:pPr>
        <w:autoSpaceDE w:val="0"/>
        <w:autoSpaceDN w:val="0"/>
        <w:adjustRightInd w:val="0"/>
        <w:ind w:left="480" w:firstLine="843"/>
        <w:rPr>
          <w:rFonts w:asciiTheme="majorEastAsia" w:eastAsiaTheme="majorEastAsia" w:hAnsiTheme="majorEastAsia" w:cs="CIDFont+F3" w:hint="eastAsia"/>
          <w:b/>
          <w:kern w:val="0"/>
          <w:sz w:val="56"/>
          <w:szCs w:val="56"/>
        </w:rPr>
      </w:pPr>
    </w:p>
    <w:p w:rsidR="00023ADD" w:rsidRDefault="00023ADD">
      <w:pPr>
        <w:autoSpaceDE w:val="0"/>
        <w:autoSpaceDN w:val="0"/>
        <w:adjustRightInd w:val="0"/>
        <w:spacing w:line="240" w:lineRule="auto"/>
        <w:ind w:firstLine="843"/>
        <w:jc w:val="center"/>
        <w:rPr>
          <w:rFonts w:asciiTheme="majorEastAsia" w:eastAsiaTheme="majorEastAsia" w:hAnsiTheme="majorEastAsia" w:cs="CIDFont+F3"/>
          <w:b/>
          <w:kern w:val="0"/>
          <w:sz w:val="56"/>
          <w:szCs w:val="56"/>
        </w:rPr>
      </w:pPr>
    </w:p>
    <w:p w:rsidR="00023ADD" w:rsidRPr="000F60C0" w:rsidRDefault="000F60C0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kern w:val="0"/>
          <w:sz w:val="44"/>
          <w:szCs w:val="44"/>
        </w:rPr>
      </w:pPr>
      <w:r w:rsidRPr="000F60C0">
        <w:rPr>
          <w:rFonts w:ascii="方正小标宋简体" w:eastAsia="方正小标宋简体" w:hAnsi="黑体" w:cs="宋体" w:hint="eastAsia"/>
          <w:bCs/>
          <w:color w:val="000000" w:themeColor="text1"/>
          <w:kern w:val="0"/>
          <w:sz w:val="52"/>
          <w:szCs w:val="52"/>
        </w:rPr>
        <w:t>2020年</w:t>
      </w:r>
      <w:r w:rsidR="003D6D20" w:rsidRPr="000F60C0">
        <w:rPr>
          <w:rFonts w:ascii="方正小标宋简体" w:eastAsia="方正小标宋简体" w:hAnsi="黑体" w:cs="宋体" w:hint="eastAsia"/>
          <w:bCs/>
          <w:color w:val="000000" w:themeColor="text1"/>
          <w:kern w:val="0"/>
          <w:sz w:val="52"/>
          <w:szCs w:val="52"/>
        </w:rPr>
        <w:t>第</w:t>
      </w:r>
      <w:r w:rsidRPr="000F60C0">
        <w:rPr>
          <w:rFonts w:ascii="方正小标宋简体" w:eastAsia="方正小标宋简体" w:hAnsi="黑体" w:cs="宋体" w:hint="eastAsia"/>
          <w:bCs/>
          <w:color w:val="000000" w:themeColor="text1"/>
          <w:kern w:val="0"/>
          <w:sz w:val="52"/>
          <w:szCs w:val="52"/>
        </w:rPr>
        <w:t>五</w:t>
      </w:r>
      <w:r w:rsidR="003D6D20" w:rsidRPr="000F60C0">
        <w:rPr>
          <w:rFonts w:ascii="方正小标宋简体" w:eastAsia="方正小标宋简体" w:hAnsi="黑体" w:cs="宋体" w:hint="eastAsia"/>
          <w:bCs/>
          <w:color w:val="000000" w:themeColor="text1"/>
          <w:kern w:val="0"/>
          <w:sz w:val="52"/>
          <w:szCs w:val="52"/>
        </w:rPr>
        <w:t>届淮安市技能状元大赛</w:t>
      </w:r>
    </w:p>
    <w:p w:rsidR="00023ADD" w:rsidRPr="000F60C0" w:rsidRDefault="003D6D20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kern w:val="0"/>
          <w:sz w:val="44"/>
          <w:szCs w:val="44"/>
        </w:rPr>
      </w:pPr>
      <w:r w:rsidRPr="000F60C0">
        <w:rPr>
          <w:rFonts w:ascii="方正小标宋简体" w:eastAsia="方正小标宋简体" w:hAnsi="方正小标宋简体" w:cs="方正小标宋简体" w:hint="eastAsia"/>
          <w:bCs/>
          <w:color w:val="000000" w:themeColor="text1"/>
          <w:kern w:val="0"/>
          <w:sz w:val="44"/>
          <w:szCs w:val="44"/>
        </w:rPr>
        <w:t>电工项目技术文件</w:t>
      </w:r>
    </w:p>
    <w:p w:rsidR="00023ADD" w:rsidRPr="000F60C0" w:rsidRDefault="003D6D20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kern w:val="0"/>
          <w:sz w:val="44"/>
          <w:szCs w:val="44"/>
        </w:rPr>
      </w:pPr>
      <w:r w:rsidRPr="000F60C0">
        <w:rPr>
          <w:rFonts w:ascii="方正小标宋简体" w:eastAsia="方正小标宋简体" w:hAnsi="方正小标宋简体" w:cs="方正小标宋简体" w:hint="eastAsia"/>
          <w:bCs/>
          <w:color w:val="000000" w:themeColor="text1"/>
          <w:kern w:val="0"/>
          <w:sz w:val="44"/>
          <w:szCs w:val="44"/>
        </w:rPr>
        <w:t>（职工组）</w:t>
      </w:r>
    </w:p>
    <w:p w:rsidR="00023ADD" w:rsidRDefault="00023ADD">
      <w:pPr>
        <w:spacing w:line="240" w:lineRule="auto"/>
        <w:ind w:firstLineChars="500" w:firstLine="2200"/>
        <w:jc w:val="center"/>
        <w:rPr>
          <w:rFonts w:ascii="方正小标宋简体" w:eastAsia="方正小标宋简体" w:hAnsi="微软雅黑" w:cs="CIDFont+F4"/>
          <w:kern w:val="0"/>
          <w:sz w:val="44"/>
          <w:szCs w:val="44"/>
        </w:rPr>
      </w:pPr>
    </w:p>
    <w:p w:rsidR="00023ADD" w:rsidRDefault="00023ADD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023ADD" w:rsidRDefault="00023ADD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023ADD" w:rsidRDefault="00023ADD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023ADD" w:rsidRDefault="00023ADD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023ADD" w:rsidRDefault="00023ADD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023ADD" w:rsidRDefault="00023ADD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023ADD" w:rsidRDefault="00023ADD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023ADD" w:rsidRDefault="00023ADD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023ADD" w:rsidRDefault="003D6D20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2020年9月</w:t>
      </w:r>
    </w:p>
    <w:p w:rsidR="00023ADD" w:rsidRDefault="003D6D20">
      <w:pPr>
        <w:widowControl/>
        <w:spacing w:line="240" w:lineRule="auto"/>
        <w:ind w:firstLineChars="0" w:firstLine="0"/>
        <w:sectPr w:rsidR="00023AD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br w:type="page"/>
      </w:r>
    </w:p>
    <w:p w:rsidR="00023ADD" w:rsidRDefault="003D6D20">
      <w:pPr>
        <w:pStyle w:val="10"/>
        <w:tabs>
          <w:tab w:val="clear" w:pos="8296"/>
          <w:tab w:val="right" w:leader="dot" w:pos="8306"/>
        </w:tabs>
        <w:rPr>
          <w:rFonts w:ascii="宋体" w:hAnsi="宋体" w:cs="新宋体"/>
          <w:bCs/>
          <w:color w:val="000000"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 w:val="0"/>
          <w:color w:val="000000"/>
          <w:sz w:val="44"/>
          <w:szCs w:val="44"/>
        </w:rPr>
        <w:lastRenderedPageBreak/>
        <w:t>目  录</w:t>
      </w:r>
    </w:p>
    <w:p w:rsidR="00023ADD" w:rsidRDefault="00023ADD">
      <w:pPr>
        <w:ind w:firstLine="450"/>
      </w:pP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一、本项目技术描述…………………………………………1</w:t>
      </w: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二、选手应具备的能力………………………………………1</w:t>
      </w: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三、竞赛内容…………………………………………………1</w:t>
      </w: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四、评分标准及流程…………………………………………2</w:t>
      </w: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五、场地及设施设备…………………………………………4</w:t>
      </w: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六、赛事纪律…………………………………………………8</w:t>
      </w: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七、赛事安全…………………………………………………9</w:t>
      </w: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八、绿色环保…………………………………………………10</w:t>
      </w:r>
    </w:p>
    <w:p w:rsidR="00023ADD" w:rsidRDefault="003D6D2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九、备注………………………………………………………10</w:t>
      </w:r>
    </w:p>
    <w:p w:rsidR="00023ADD" w:rsidRDefault="00023ADD">
      <w:pPr>
        <w:widowControl/>
        <w:spacing w:line="520" w:lineRule="exact"/>
        <w:ind w:firstLineChars="0" w:firstLine="0"/>
      </w:pPr>
    </w:p>
    <w:p w:rsidR="00023ADD" w:rsidRDefault="00023ADD">
      <w:pPr>
        <w:widowControl/>
        <w:spacing w:line="520" w:lineRule="exact"/>
        <w:ind w:firstLineChars="0" w:firstLine="0"/>
      </w:pPr>
    </w:p>
    <w:p w:rsidR="00023ADD" w:rsidRDefault="00023ADD">
      <w:pPr>
        <w:widowControl/>
        <w:spacing w:line="520" w:lineRule="exact"/>
        <w:ind w:firstLineChars="0" w:firstLine="0"/>
        <w:sectPr w:rsidR="00023ADD">
          <w:footerReference w:type="default" r:id="rId15"/>
          <w:pgSz w:w="11906" w:h="16838"/>
          <w:pgMar w:top="1440" w:right="1800" w:bottom="1134" w:left="1800" w:header="851" w:footer="992" w:gutter="0"/>
          <w:pgNumType w:start="1"/>
          <w:cols w:space="425"/>
          <w:docGrid w:type="lines" w:linePitch="312"/>
        </w:sectPr>
      </w:pPr>
    </w:p>
    <w:p w:rsidR="00023ADD" w:rsidRDefault="003D6D20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r>
        <w:rPr>
          <w:rFonts w:ascii="黑体" w:hAnsi="黑体" w:cs="黑体" w:hint="eastAsia"/>
          <w:b w:val="0"/>
          <w:bCs w:val="0"/>
          <w:sz w:val="28"/>
          <w:szCs w:val="28"/>
        </w:rPr>
        <w:lastRenderedPageBreak/>
        <w:t>一、本项目技术描述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本项目技术说明是对本竞赛项目内容的框架性描述，比赛内容及要求以</w:t>
      </w:r>
      <w:r>
        <w:rPr>
          <w:rFonts w:ascii="仿宋" w:eastAsia="仿宋" w:hAnsi="仿宋"/>
          <w:kern w:val="0"/>
          <w:sz w:val="24"/>
          <w:szCs w:val="24"/>
        </w:rPr>
        <w:t>正式</w:t>
      </w:r>
      <w:r>
        <w:rPr>
          <w:rFonts w:ascii="仿宋" w:eastAsia="仿宋" w:hAnsi="仿宋" w:hint="eastAsia"/>
          <w:kern w:val="0"/>
          <w:sz w:val="24"/>
          <w:szCs w:val="24"/>
        </w:rPr>
        <w:t>赛题为准。</w:t>
      </w:r>
    </w:p>
    <w:p w:rsidR="00023ADD" w:rsidRDefault="003D6D20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0" w:name="_Toc47862106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（一）项目描述</w:t>
      </w:r>
      <w:bookmarkEnd w:id="0"/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本项目针对维修电工</w:t>
      </w:r>
      <w:r w:rsidRPr="000F60C0">
        <w:rPr>
          <w:rFonts w:ascii="仿宋" w:eastAsia="仿宋" w:hAnsi="仿宋" w:hint="eastAsia"/>
          <w:kern w:val="0"/>
          <w:sz w:val="24"/>
          <w:szCs w:val="24"/>
        </w:rPr>
        <w:t>技师</w:t>
      </w:r>
      <w:r>
        <w:rPr>
          <w:rFonts w:ascii="仿宋" w:eastAsia="仿宋" w:hAnsi="仿宋" w:hint="eastAsia"/>
          <w:kern w:val="0"/>
          <w:sz w:val="24"/>
          <w:szCs w:val="24"/>
        </w:rPr>
        <w:t>岗位的职业能力要求。重点考核</w:t>
      </w:r>
      <w:r>
        <w:rPr>
          <w:rFonts w:ascii="仿宋" w:eastAsia="仿宋" w:hAnsi="仿宋"/>
          <w:kern w:val="0"/>
          <w:sz w:val="24"/>
          <w:szCs w:val="24"/>
        </w:rPr>
        <w:t>选手的</w:t>
      </w:r>
      <w:r>
        <w:rPr>
          <w:rFonts w:ascii="仿宋" w:eastAsia="仿宋" w:hAnsi="仿宋" w:hint="eastAsia"/>
          <w:kern w:val="0"/>
          <w:sz w:val="24"/>
          <w:szCs w:val="24"/>
        </w:rPr>
        <w:t>电气控制线路的安装、接线、调试能力，PLC与触摸屏监控系统的设计、调试能力，选拔出具有行业代表性的技能状元。</w:t>
      </w:r>
    </w:p>
    <w:p w:rsidR="00023ADD" w:rsidRDefault="003D6D20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" w:name="_Toc47862107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（二）竞赛目的</w:t>
      </w:r>
      <w:bookmarkEnd w:id="1"/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电工赛项将全面地展现维修电工</w:t>
      </w:r>
      <w:r w:rsidRPr="000F60C0">
        <w:rPr>
          <w:rFonts w:ascii="仿宋" w:eastAsia="仿宋" w:hAnsi="仿宋" w:hint="eastAsia"/>
          <w:kern w:val="0"/>
          <w:sz w:val="24"/>
          <w:szCs w:val="24"/>
        </w:rPr>
        <w:t>技师</w:t>
      </w:r>
      <w:r>
        <w:rPr>
          <w:rFonts w:ascii="仿宋" w:eastAsia="仿宋" w:hAnsi="仿宋" w:hint="eastAsia"/>
          <w:kern w:val="0"/>
          <w:sz w:val="24"/>
          <w:szCs w:val="24"/>
        </w:rPr>
        <w:t>的专业知识、岗位技能、职业素养和精神风貌，促进维修电工操作技能水平的提升，引领行业的发展，进一步弘扬工匠精神，助力淮安经济发展。</w:t>
      </w:r>
    </w:p>
    <w:p w:rsidR="00023ADD" w:rsidRDefault="003D6D20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bookmarkStart w:id="2" w:name="_Toc47862108"/>
      <w:bookmarkStart w:id="3" w:name="_Toc29787"/>
      <w:r>
        <w:rPr>
          <w:rFonts w:ascii="黑体" w:hAnsi="黑体" w:cs="黑体" w:hint="eastAsia"/>
          <w:b w:val="0"/>
          <w:bCs w:val="0"/>
          <w:sz w:val="28"/>
          <w:szCs w:val="28"/>
        </w:rPr>
        <w:t>二、选手应具备的能力</w:t>
      </w:r>
      <w:bookmarkEnd w:id="2"/>
      <w:bookmarkEnd w:id="3"/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1、具备电气控制线路的安装、接线与调试能力。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</w:t>
      </w:r>
      <w:r>
        <w:rPr>
          <w:rFonts w:ascii="仿宋" w:eastAsia="仿宋" w:hAnsi="仿宋"/>
          <w:kern w:val="0"/>
          <w:sz w:val="24"/>
          <w:szCs w:val="24"/>
        </w:rPr>
        <w:t>具备</w:t>
      </w:r>
      <w:r>
        <w:rPr>
          <w:rFonts w:ascii="仿宋" w:eastAsia="仿宋" w:hAnsi="仿宋" w:hint="eastAsia"/>
          <w:kern w:val="0"/>
          <w:sz w:val="24"/>
          <w:szCs w:val="24"/>
        </w:rPr>
        <w:t>典型控制对象的PLC编程与调试能力。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3、</w:t>
      </w:r>
      <w:r>
        <w:rPr>
          <w:rFonts w:ascii="仿宋" w:eastAsia="仿宋" w:hAnsi="仿宋"/>
          <w:kern w:val="0"/>
          <w:sz w:val="24"/>
          <w:szCs w:val="24"/>
        </w:rPr>
        <w:t>具备</w:t>
      </w:r>
      <w:r>
        <w:rPr>
          <w:rFonts w:ascii="仿宋" w:eastAsia="仿宋" w:hAnsi="仿宋" w:hint="eastAsia"/>
          <w:kern w:val="0"/>
          <w:sz w:val="24"/>
          <w:szCs w:val="24"/>
        </w:rPr>
        <w:t>触摸屏监控界面的设计与调试能力。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4、</w:t>
      </w:r>
      <w:r>
        <w:rPr>
          <w:rFonts w:ascii="仿宋" w:eastAsia="仿宋" w:hAnsi="仿宋"/>
          <w:kern w:val="0"/>
          <w:sz w:val="24"/>
          <w:szCs w:val="24"/>
        </w:rPr>
        <w:t>具有安全、规范、文明生产的职业素养。</w:t>
      </w:r>
    </w:p>
    <w:p w:rsidR="00023ADD" w:rsidRDefault="003D6D20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bookmarkStart w:id="4" w:name="_Toc16232"/>
      <w:bookmarkStart w:id="5" w:name="_Toc47862113"/>
      <w:r>
        <w:rPr>
          <w:rFonts w:ascii="黑体" w:hAnsi="黑体" w:cs="黑体" w:hint="eastAsia"/>
          <w:b w:val="0"/>
          <w:bCs w:val="0"/>
          <w:sz w:val="28"/>
          <w:szCs w:val="28"/>
        </w:rPr>
        <w:t>三、竞赛内容</w:t>
      </w:r>
      <w:bookmarkEnd w:id="4"/>
      <w:bookmarkEnd w:id="5"/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电工项目竞赛内容按照《维修电工</w:t>
      </w:r>
      <w:r w:rsidRPr="000F60C0">
        <w:rPr>
          <w:rFonts w:ascii="仿宋" w:eastAsia="仿宋" w:hAnsi="仿宋" w:hint="eastAsia"/>
          <w:kern w:val="0"/>
          <w:sz w:val="24"/>
          <w:szCs w:val="24"/>
        </w:rPr>
        <w:t>国家职业标准</w:t>
      </w:r>
      <w:r>
        <w:rPr>
          <w:rFonts w:ascii="仿宋" w:eastAsia="仿宋" w:hAnsi="仿宋" w:hint="eastAsia"/>
          <w:kern w:val="0"/>
          <w:sz w:val="24"/>
          <w:szCs w:val="24"/>
        </w:rPr>
        <w:t>》</w:t>
      </w:r>
      <w:r w:rsidRPr="000F60C0">
        <w:rPr>
          <w:rFonts w:ascii="仿宋" w:eastAsia="仿宋" w:hAnsi="仿宋" w:hint="eastAsia"/>
          <w:kern w:val="0"/>
          <w:sz w:val="24"/>
          <w:szCs w:val="24"/>
        </w:rPr>
        <w:t>二级（技师）</w:t>
      </w:r>
      <w:r>
        <w:rPr>
          <w:rFonts w:ascii="仿宋" w:eastAsia="仿宋" w:hAnsi="仿宋" w:hint="eastAsia"/>
          <w:kern w:val="0"/>
          <w:sz w:val="24"/>
          <w:szCs w:val="24"/>
        </w:rPr>
        <w:t>命题，参考</w:t>
      </w:r>
      <w:r>
        <w:rPr>
          <w:rFonts w:ascii="仿宋" w:eastAsia="仿宋" w:hAnsi="仿宋"/>
          <w:kern w:val="0"/>
          <w:sz w:val="24"/>
          <w:szCs w:val="24"/>
        </w:rPr>
        <w:t>世界技能大赛技术规范要求</w:t>
      </w:r>
      <w:r>
        <w:rPr>
          <w:rFonts w:ascii="仿宋" w:eastAsia="仿宋" w:hAnsi="仿宋" w:hint="eastAsia"/>
          <w:kern w:val="0"/>
          <w:sz w:val="24"/>
          <w:szCs w:val="24"/>
        </w:rPr>
        <w:t>，结合企业生产实际情况制订。</w:t>
      </w:r>
    </w:p>
    <w:p w:rsid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1、竞赛内容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模块一、电气控制线路的接线与调试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lastRenderedPageBreak/>
        <w:t>（1）热继电器、接触器、按钮、时间继电器等低压器件的测试与在网孔板上的安装。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（2）线槽的安装。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（3）别径压端子安装与线号标注。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（4）线路接线与通电调试。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模块二、可编程控制器与触摸屏监控系统的设计与调试。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(1)主电路图与I/O接线图绘制。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(2)可编程控制器I/O端口接线。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(3)可编程控制器的项目建立、通讯设置与编程。</w:t>
      </w:r>
    </w:p>
    <w:p w:rsidR="003D6D20" w:rsidRP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(4)触摸屏的通讯设置与画面组态。</w:t>
      </w:r>
    </w:p>
    <w:p w:rsidR="003D6D20" w:rsidRDefault="003D6D20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3D6D20">
        <w:rPr>
          <w:rFonts w:ascii="仿宋" w:eastAsia="仿宋" w:hAnsi="仿宋" w:hint="eastAsia"/>
          <w:kern w:val="0"/>
          <w:sz w:val="24"/>
          <w:szCs w:val="24"/>
        </w:rPr>
        <w:t>(5)系统调试。</w:t>
      </w:r>
    </w:p>
    <w:p w:rsidR="006E0A41" w:rsidRPr="003D6D20" w:rsidRDefault="006E0A41" w:rsidP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模块一和二预计竞赛时间均为180分钟，各占比50%。</w:t>
      </w:r>
    </w:p>
    <w:p w:rsidR="00023ADD" w:rsidRDefault="003D6D20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2、命题方式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/>
          <w:kern w:val="0"/>
          <w:sz w:val="24"/>
          <w:szCs w:val="24"/>
        </w:rPr>
        <w:t>提前</w:t>
      </w:r>
      <w:r w:rsidRPr="000F60C0">
        <w:rPr>
          <w:rFonts w:ascii="仿宋" w:eastAsia="仿宋" w:hAnsi="仿宋"/>
          <w:kern w:val="0"/>
          <w:sz w:val="24"/>
          <w:szCs w:val="24"/>
        </w:rPr>
        <w:t>一个月公布</w:t>
      </w:r>
      <w:r w:rsidRPr="000F60C0">
        <w:rPr>
          <w:rFonts w:ascii="仿宋" w:eastAsia="仿宋" w:hAnsi="仿宋" w:hint="eastAsia"/>
          <w:kern w:val="0"/>
          <w:sz w:val="24"/>
          <w:szCs w:val="24"/>
        </w:rPr>
        <w:t>1套</w:t>
      </w:r>
      <w:r w:rsidRPr="000F60C0">
        <w:rPr>
          <w:rFonts w:ascii="仿宋" w:eastAsia="仿宋" w:hAnsi="仿宋"/>
          <w:kern w:val="0"/>
          <w:sz w:val="24"/>
          <w:szCs w:val="24"/>
        </w:rPr>
        <w:t>样题</w:t>
      </w:r>
      <w:r>
        <w:rPr>
          <w:rFonts w:ascii="仿宋" w:eastAsia="仿宋" w:hAnsi="仿宋"/>
          <w:kern w:val="0"/>
          <w:sz w:val="24"/>
          <w:szCs w:val="24"/>
        </w:rPr>
        <w:t>，正式比赛</w:t>
      </w:r>
      <w:r>
        <w:rPr>
          <w:rFonts w:ascii="仿宋" w:eastAsia="仿宋" w:hAnsi="仿宋" w:hint="eastAsia"/>
          <w:kern w:val="0"/>
          <w:sz w:val="24"/>
          <w:szCs w:val="24"/>
        </w:rPr>
        <w:t>赛题</w:t>
      </w:r>
      <w:r>
        <w:rPr>
          <w:rFonts w:ascii="仿宋" w:eastAsia="仿宋" w:hAnsi="仿宋"/>
          <w:kern w:val="0"/>
          <w:sz w:val="24"/>
          <w:szCs w:val="24"/>
        </w:rPr>
        <w:t>修改量在30%左右之间。</w:t>
      </w:r>
    </w:p>
    <w:p w:rsidR="00023ADD" w:rsidRDefault="006E0A41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6" w:name="_Toc47862115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3、</w:t>
      </w:r>
      <w:r w:rsidR="003D6D20">
        <w:rPr>
          <w:rFonts w:ascii="楷体" w:eastAsia="楷体" w:hAnsi="楷体" w:cs="楷体" w:hint="eastAsia"/>
          <w:b w:val="0"/>
          <w:bCs w:val="0"/>
          <w:sz w:val="24"/>
          <w:szCs w:val="24"/>
        </w:rPr>
        <w:t>比赛场次安排</w:t>
      </w:r>
      <w:bookmarkEnd w:id="6"/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操作技能比赛</w:t>
      </w:r>
      <w:r>
        <w:rPr>
          <w:rFonts w:ascii="仿宋" w:eastAsia="仿宋" w:hAnsi="仿宋"/>
          <w:kern w:val="0"/>
          <w:sz w:val="24"/>
          <w:szCs w:val="24"/>
        </w:rPr>
        <w:t>1</w:t>
      </w:r>
      <w:r>
        <w:rPr>
          <w:rFonts w:ascii="仿宋" w:eastAsia="仿宋" w:hAnsi="仿宋" w:hint="eastAsia"/>
          <w:kern w:val="0"/>
          <w:sz w:val="24"/>
          <w:szCs w:val="24"/>
        </w:rPr>
        <w:t>天内分</w:t>
      </w:r>
      <w:r>
        <w:rPr>
          <w:rFonts w:ascii="仿宋" w:eastAsia="仿宋" w:hAnsi="仿宋"/>
          <w:kern w:val="0"/>
          <w:sz w:val="24"/>
          <w:szCs w:val="24"/>
        </w:rPr>
        <w:t>2</w:t>
      </w:r>
      <w:r w:rsidR="006E0A41">
        <w:rPr>
          <w:rFonts w:ascii="仿宋" w:eastAsia="仿宋" w:hAnsi="仿宋" w:hint="eastAsia"/>
          <w:kern w:val="0"/>
          <w:sz w:val="24"/>
          <w:szCs w:val="24"/>
        </w:rPr>
        <w:t>批在上下午交叉</w:t>
      </w:r>
      <w:r>
        <w:rPr>
          <w:rFonts w:ascii="仿宋" w:eastAsia="仿宋" w:hAnsi="仿宋" w:hint="eastAsia"/>
          <w:kern w:val="0"/>
          <w:sz w:val="24"/>
          <w:szCs w:val="24"/>
        </w:rPr>
        <w:t>完成</w:t>
      </w:r>
      <w:r w:rsidR="006E0A41">
        <w:rPr>
          <w:rFonts w:ascii="仿宋" w:eastAsia="仿宋" w:hAnsi="仿宋" w:hint="eastAsia"/>
          <w:kern w:val="0"/>
          <w:sz w:val="24"/>
          <w:szCs w:val="24"/>
        </w:rPr>
        <w:t>（第一批上午完成模块一竞赛、下午完成模块而竞赛，第二批次上午完成模块二竞赛、下午完成模块一竞赛）</w:t>
      </w:r>
      <w:r>
        <w:rPr>
          <w:rFonts w:ascii="仿宋" w:eastAsia="仿宋" w:hAnsi="仿宋" w:hint="eastAsia"/>
          <w:kern w:val="0"/>
          <w:sz w:val="24"/>
          <w:szCs w:val="24"/>
        </w:rPr>
        <w:t>。选手</w:t>
      </w:r>
      <w:r w:rsidR="006E0A41">
        <w:rPr>
          <w:rFonts w:ascii="仿宋" w:eastAsia="仿宋" w:hAnsi="仿宋" w:hint="eastAsia"/>
          <w:kern w:val="0"/>
          <w:sz w:val="24"/>
          <w:szCs w:val="24"/>
        </w:rPr>
        <w:t>批次与赛位号</w:t>
      </w:r>
      <w:r>
        <w:rPr>
          <w:rFonts w:ascii="仿宋" w:eastAsia="仿宋" w:hAnsi="仿宋" w:hint="eastAsia"/>
          <w:kern w:val="0"/>
          <w:sz w:val="24"/>
          <w:szCs w:val="24"/>
        </w:rPr>
        <w:t>由赛前抽签确定，</w:t>
      </w:r>
      <w:r w:rsidR="006E0A41">
        <w:rPr>
          <w:rFonts w:ascii="仿宋" w:eastAsia="仿宋" w:hAnsi="仿宋" w:hint="eastAsia"/>
          <w:kern w:val="0"/>
          <w:sz w:val="24"/>
          <w:szCs w:val="24"/>
        </w:rPr>
        <w:t>竞赛时选手身份加密，试卷上只填写批次与赛位号，不得含有任何个人信息</w:t>
      </w:r>
      <w:r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023ADD" w:rsidRDefault="003D6D20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bookmarkStart w:id="7" w:name="_Toc17464"/>
      <w:bookmarkStart w:id="8" w:name="_Toc47862121"/>
      <w:r>
        <w:rPr>
          <w:rFonts w:ascii="黑体" w:hAnsi="黑体" w:cs="黑体" w:hint="eastAsia"/>
          <w:b w:val="0"/>
          <w:bCs w:val="0"/>
          <w:sz w:val="28"/>
          <w:szCs w:val="28"/>
        </w:rPr>
        <w:lastRenderedPageBreak/>
        <w:t>四、评分标准及</w:t>
      </w:r>
      <w:bookmarkEnd w:id="7"/>
      <w:bookmarkEnd w:id="8"/>
      <w:r>
        <w:rPr>
          <w:rFonts w:ascii="黑体" w:hAnsi="黑体" w:cs="黑体" w:hint="eastAsia"/>
          <w:b w:val="0"/>
          <w:bCs w:val="0"/>
          <w:sz w:val="28"/>
          <w:szCs w:val="28"/>
        </w:rPr>
        <w:t>流程</w:t>
      </w:r>
    </w:p>
    <w:p w:rsidR="00023ADD" w:rsidRDefault="003D6D20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9" w:name="_Toc47862122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（一）操作技能成绩评定</w:t>
      </w:r>
      <w:bookmarkEnd w:id="9"/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</w:t>
      </w:r>
      <w:r w:rsidR="006E0A41">
        <w:rPr>
          <w:rFonts w:ascii="仿宋" w:eastAsia="仿宋" w:hAnsi="仿宋" w:hint="eastAsia"/>
          <w:kern w:val="0"/>
          <w:sz w:val="24"/>
          <w:szCs w:val="24"/>
        </w:rPr>
        <w:t>模块一根据安装、接线的工艺、规范等及调试结果评分</w:t>
      </w:r>
      <w:r>
        <w:rPr>
          <w:rFonts w:ascii="仿宋" w:eastAsia="仿宋" w:hAnsi="仿宋" w:hint="eastAsia"/>
          <w:kern w:val="0"/>
          <w:sz w:val="24"/>
          <w:szCs w:val="24"/>
        </w:rPr>
        <w:t>。</w:t>
      </w:r>
      <w:r w:rsidR="006E0A41">
        <w:rPr>
          <w:rFonts w:ascii="仿宋" w:eastAsia="仿宋" w:hAnsi="仿宋" w:hint="eastAsia"/>
          <w:kern w:val="0"/>
          <w:sz w:val="24"/>
          <w:szCs w:val="24"/>
        </w:rPr>
        <w:t>模块二根据相关图纸、完成的监控功能评分。</w:t>
      </w:r>
    </w:p>
    <w:p w:rsidR="00023ADD" w:rsidRPr="000F60C0" w:rsidRDefault="0073173D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0F60C0">
        <w:rPr>
          <w:rFonts w:ascii="仿宋" w:eastAsia="仿宋" w:hAnsi="仿宋" w:hint="eastAsia"/>
          <w:kern w:val="0"/>
          <w:sz w:val="24"/>
          <w:szCs w:val="24"/>
        </w:rPr>
        <w:t>2、每一个模块由3名裁判共同评分，有争议的情况下集体讨论并由裁判长定夺。</w:t>
      </w:r>
    </w:p>
    <w:p w:rsidR="00023ADD" w:rsidRDefault="003D6D20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0" w:name="_Toc47862123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（二）违规扣分说明</w:t>
      </w:r>
      <w:bookmarkEnd w:id="10"/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违规事项不配分但有下列情形者将予以扣分：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1、在完成工作任务的过程中，因操作不当导致事故，扣总分</w:t>
      </w:r>
      <w:r>
        <w:rPr>
          <w:rFonts w:ascii="仿宋" w:eastAsia="仿宋" w:hAnsi="仿宋"/>
          <w:kern w:val="0"/>
          <w:sz w:val="24"/>
          <w:szCs w:val="24"/>
        </w:rPr>
        <w:t>10</w:t>
      </w:r>
      <w:r>
        <w:rPr>
          <w:rFonts w:ascii="仿宋" w:eastAsia="仿宋" w:hAnsi="仿宋" w:hint="eastAsia"/>
          <w:kern w:val="0"/>
          <w:sz w:val="24"/>
          <w:szCs w:val="24"/>
        </w:rPr>
        <w:t>～</w:t>
      </w:r>
      <w:r>
        <w:rPr>
          <w:rFonts w:ascii="仿宋" w:eastAsia="仿宋" w:hAnsi="仿宋"/>
          <w:kern w:val="0"/>
          <w:sz w:val="24"/>
          <w:szCs w:val="24"/>
        </w:rPr>
        <w:t>15%</w:t>
      </w:r>
      <w:r>
        <w:rPr>
          <w:rFonts w:ascii="仿宋" w:eastAsia="仿宋" w:hAnsi="仿宋" w:hint="eastAsia"/>
          <w:kern w:val="0"/>
          <w:sz w:val="24"/>
          <w:szCs w:val="24"/>
        </w:rPr>
        <w:t>，情况严重者取消竞赛资格。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2、因违规操作损坏赛场提供的设备，污染赛场环境等严重不符合职业规范的行为，视情节扣总分</w:t>
      </w:r>
      <w:r>
        <w:rPr>
          <w:rFonts w:ascii="仿宋" w:eastAsia="仿宋" w:hAnsi="仿宋"/>
          <w:kern w:val="0"/>
          <w:sz w:val="24"/>
          <w:szCs w:val="24"/>
        </w:rPr>
        <w:t>5</w:t>
      </w:r>
      <w:r>
        <w:rPr>
          <w:rFonts w:ascii="仿宋" w:eastAsia="仿宋" w:hAnsi="仿宋" w:hint="eastAsia"/>
          <w:kern w:val="0"/>
          <w:sz w:val="24"/>
          <w:szCs w:val="24"/>
        </w:rPr>
        <w:t>～</w:t>
      </w:r>
      <w:r>
        <w:rPr>
          <w:rFonts w:ascii="仿宋" w:eastAsia="仿宋" w:hAnsi="仿宋"/>
          <w:kern w:val="0"/>
          <w:sz w:val="24"/>
          <w:szCs w:val="24"/>
        </w:rPr>
        <w:t>10%</w:t>
      </w:r>
      <w:r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3、扰乱赛场秩序，干扰裁判员工作，视情节扣总分</w:t>
      </w:r>
      <w:r>
        <w:rPr>
          <w:rFonts w:ascii="仿宋" w:eastAsia="仿宋" w:hAnsi="仿宋"/>
          <w:kern w:val="0"/>
          <w:sz w:val="24"/>
          <w:szCs w:val="24"/>
        </w:rPr>
        <w:t>5</w:t>
      </w:r>
      <w:r>
        <w:rPr>
          <w:rFonts w:ascii="仿宋" w:eastAsia="仿宋" w:hAnsi="仿宋" w:hint="eastAsia"/>
          <w:kern w:val="0"/>
          <w:sz w:val="24"/>
          <w:szCs w:val="24"/>
        </w:rPr>
        <w:t>～</w:t>
      </w:r>
      <w:r>
        <w:rPr>
          <w:rFonts w:ascii="仿宋" w:eastAsia="仿宋" w:hAnsi="仿宋"/>
          <w:kern w:val="0"/>
          <w:sz w:val="24"/>
          <w:szCs w:val="24"/>
        </w:rPr>
        <w:t>10%</w:t>
      </w:r>
      <w:r>
        <w:rPr>
          <w:rFonts w:ascii="仿宋" w:eastAsia="仿宋" w:hAnsi="仿宋" w:hint="eastAsia"/>
          <w:kern w:val="0"/>
          <w:sz w:val="24"/>
          <w:szCs w:val="24"/>
        </w:rPr>
        <w:t>，情况严重者取消竞赛资格。</w:t>
      </w:r>
    </w:p>
    <w:p w:rsidR="00023ADD" w:rsidRDefault="003D6D20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bookmarkStart w:id="11" w:name="_Toc7104"/>
      <w:bookmarkStart w:id="12" w:name="_Toc47862116"/>
      <w:r>
        <w:rPr>
          <w:rFonts w:ascii="黑体" w:hAnsi="黑体" w:cs="黑体" w:hint="eastAsia"/>
          <w:b w:val="0"/>
          <w:bCs w:val="0"/>
          <w:sz w:val="28"/>
          <w:szCs w:val="28"/>
        </w:rPr>
        <w:t>五、场地及设施设备</w:t>
      </w:r>
      <w:bookmarkEnd w:id="11"/>
      <w:bookmarkEnd w:id="12"/>
    </w:p>
    <w:p w:rsidR="00023ADD" w:rsidRDefault="003D6D20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3" w:name="_Toc47862124"/>
      <w:bookmarkStart w:id="14" w:name="_Toc17504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（一）赛场布局要求</w:t>
      </w:r>
      <w:bookmarkEnd w:id="13"/>
      <w:bookmarkEnd w:id="14"/>
    </w:p>
    <w:p w:rsidR="00023ADD" w:rsidRDefault="003D6D20">
      <w:pPr>
        <w:spacing w:line="360" w:lineRule="auto"/>
        <w:ind w:firstLineChars="200" w:firstLine="480"/>
        <w:jc w:val="both"/>
      </w:pPr>
      <w:r>
        <w:rPr>
          <w:rFonts w:ascii="仿宋" w:eastAsia="仿宋" w:hAnsi="仿宋" w:hint="eastAsia"/>
          <w:kern w:val="0"/>
          <w:sz w:val="24"/>
          <w:szCs w:val="24"/>
        </w:rPr>
        <w:t>场地布置、安全等方面完全达到竞赛相关要求，每赛场场地总面积约为</w:t>
      </w:r>
      <w:r>
        <w:rPr>
          <w:rFonts w:ascii="仿宋" w:eastAsia="仿宋" w:hAnsi="仿宋"/>
          <w:kern w:val="0"/>
          <w:sz w:val="24"/>
          <w:szCs w:val="24"/>
        </w:rPr>
        <w:t>1</w:t>
      </w:r>
      <w:r w:rsidR="0073173D">
        <w:rPr>
          <w:rFonts w:ascii="仿宋" w:eastAsia="仿宋" w:hAnsi="仿宋" w:hint="eastAsia"/>
          <w:kern w:val="0"/>
          <w:sz w:val="24"/>
          <w:szCs w:val="24"/>
        </w:rPr>
        <w:t>5</w:t>
      </w:r>
      <w:r>
        <w:rPr>
          <w:rFonts w:ascii="仿宋" w:eastAsia="仿宋" w:hAnsi="仿宋"/>
          <w:kern w:val="0"/>
          <w:sz w:val="24"/>
          <w:szCs w:val="24"/>
        </w:rPr>
        <w:t>0</w:t>
      </w:r>
      <w:r>
        <w:rPr>
          <w:rFonts w:ascii="仿宋" w:eastAsia="仿宋" w:hAnsi="仿宋" w:hint="eastAsia"/>
          <w:kern w:val="0"/>
          <w:sz w:val="24"/>
          <w:szCs w:val="24"/>
        </w:rPr>
        <w:t>平方米，主要包含了竞赛工位、专家休息室、选手休息室等区域，工位配备有比赛所需的设施设备。</w:t>
      </w:r>
    </w:p>
    <w:p w:rsidR="00023ADD" w:rsidRDefault="003D6D20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5" w:name="_Toc47862117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（二）竞赛设备</w:t>
      </w:r>
      <w:bookmarkEnd w:id="15"/>
      <w:r w:rsidR="00DA6C1C">
        <w:rPr>
          <w:rFonts w:ascii="楷体" w:eastAsia="楷体" w:hAnsi="楷体" w:cs="楷体" w:hint="eastAsia"/>
          <w:b w:val="0"/>
          <w:bCs w:val="0"/>
          <w:sz w:val="24"/>
          <w:szCs w:val="24"/>
        </w:rPr>
        <w:t>描述</w:t>
      </w:r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/>
          <w:kern w:val="0"/>
          <w:sz w:val="24"/>
          <w:szCs w:val="24"/>
        </w:rPr>
        <w:t>竞赛设备共有</w:t>
      </w:r>
      <w:r w:rsidR="00DA6C1C">
        <w:rPr>
          <w:rFonts w:ascii="仿宋" w:eastAsia="仿宋" w:hAnsi="仿宋" w:hint="eastAsia"/>
          <w:kern w:val="0"/>
          <w:sz w:val="24"/>
          <w:szCs w:val="24"/>
        </w:rPr>
        <w:t>16套</w:t>
      </w:r>
      <w:r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DA6C1C" w:rsidRDefault="00DA6C1C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lastRenderedPageBreak/>
        <w:t>模块一：</w:t>
      </w:r>
    </w:p>
    <w:p w:rsidR="00DA6C1C" w:rsidRDefault="00DA6C1C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网孔板（80cm*60cm以上）一块</w:t>
      </w:r>
    </w:p>
    <w:p w:rsidR="00DA6C1C" w:rsidRDefault="00DA6C1C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接触器、断路器、时间继电器、中间继电器、热继电器等低压器件</w:t>
      </w:r>
    </w:p>
    <w:p w:rsidR="00DA6C1C" w:rsidRDefault="00DA6C1C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导轨、导线等耗材</w:t>
      </w:r>
    </w:p>
    <w:p w:rsidR="00DA6C1C" w:rsidRDefault="00DA6C1C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模块二：</w:t>
      </w:r>
    </w:p>
    <w:p w:rsidR="00DA6C1C" w:rsidRDefault="00DA6C1C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SMART200PLC一</w:t>
      </w:r>
      <w:r w:rsidR="00D562BA">
        <w:rPr>
          <w:rFonts w:ascii="仿宋" w:eastAsia="仿宋" w:hAnsi="仿宋" w:hint="eastAsia"/>
          <w:kern w:val="0"/>
          <w:sz w:val="24"/>
          <w:szCs w:val="24"/>
        </w:rPr>
        <w:t>套</w:t>
      </w:r>
      <w:r w:rsidR="00531299">
        <w:rPr>
          <w:rFonts w:ascii="仿宋" w:eastAsia="仿宋" w:hAnsi="仿宋" w:hint="eastAsia"/>
          <w:kern w:val="0"/>
          <w:sz w:val="24"/>
          <w:szCs w:val="24"/>
        </w:rPr>
        <w:t>（10DI、6DO以上</w:t>
      </w:r>
      <w:r w:rsidR="00193E8E">
        <w:rPr>
          <w:rFonts w:ascii="仿宋" w:eastAsia="仿宋" w:hAnsi="仿宋" w:hint="eastAsia"/>
          <w:kern w:val="0"/>
          <w:sz w:val="24"/>
          <w:szCs w:val="24"/>
        </w:rPr>
        <w:t>\ 外接了开关按钮</w:t>
      </w:r>
      <w:r w:rsidR="00531299">
        <w:rPr>
          <w:rFonts w:ascii="仿宋" w:eastAsia="仿宋" w:hAnsi="仿宋" w:hint="eastAsia"/>
          <w:kern w:val="0"/>
          <w:sz w:val="24"/>
          <w:szCs w:val="24"/>
        </w:rPr>
        <w:t>，SMARTNET一块）</w:t>
      </w:r>
    </w:p>
    <w:p w:rsidR="00531299" w:rsidRDefault="00531299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MCGS触摸屏一块</w:t>
      </w:r>
      <w:r w:rsidR="00F2123F">
        <w:rPr>
          <w:rFonts w:ascii="仿宋" w:eastAsia="仿宋" w:hAnsi="仿宋" w:hint="eastAsia"/>
          <w:kern w:val="0"/>
          <w:sz w:val="24"/>
          <w:szCs w:val="24"/>
        </w:rPr>
        <w:t>(TPC7062Ti)</w:t>
      </w:r>
    </w:p>
    <w:p w:rsidR="00531299" w:rsidRDefault="00531299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计算机一台（安装STEP 7-MicroWIN SMART V2.0  及 MCGS 嵌入板 7.7软件）</w:t>
      </w:r>
    </w:p>
    <w:p w:rsidR="00531299" w:rsidRDefault="00531299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计算机、PLC、触摸屏均采用以太网通信，现场提供网线。</w:t>
      </w:r>
    </w:p>
    <w:p w:rsidR="00023ADD" w:rsidRDefault="003D6D20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6" w:name="_Toc12883"/>
      <w:bookmarkStart w:id="17" w:name="_Toc47862120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</w:t>
      </w:r>
      <w:r w:rsidR="00D562BA">
        <w:rPr>
          <w:rFonts w:ascii="楷体" w:eastAsia="楷体" w:hAnsi="楷体" w:cs="楷体" w:hint="eastAsia"/>
          <w:b w:val="0"/>
          <w:bCs w:val="0"/>
          <w:sz w:val="24"/>
          <w:szCs w:val="24"/>
        </w:rPr>
        <w:t>三</w:t>
      </w: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）选手自备物品</w:t>
      </w:r>
      <w:bookmarkEnd w:id="16"/>
      <w:bookmarkEnd w:id="17"/>
    </w:p>
    <w:p w:rsidR="00023ADD" w:rsidRDefault="003D6D20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竞赛使用的</w:t>
      </w:r>
      <w:r w:rsidR="00D562BA">
        <w:rPr>
          <w:rFonts w:ascii="仿宋" w:eastAsia="仿宋" w:hAnsi="仿宋" w:hint="eastAsia"/>
          <w:kern w:val="0"/>
          <w:sz w:val="24"/>
          <w:szCs w:val="24"/>
        </w:rPr>
        <w:t>螺丝刀、剥线钳、斜口钳</w:t>
      </w:r>
      <w:r w:rsidR="008E4C6E">
        <w:rPr>
          <w:rFonts w:ascii="仿宋" w:eastAsia="仿宋" w:hAnsi="仿宋" w:hint="eastAsia"/>
          <w:kern w:val="0"/>
          <w:sz w:val="24"/>
          <w:szCs w:val="24"/>
        </w:rPr>
        <w:t>、尖嘴钳、万用表</w:t>
      </w:r>
      <w:r w:rsidR="00D562BA">
        <w:rPr>
          <w:rFonts w:ascii="仿宋" w:eastAsia="仿宋" w:hAnsi="仿宋" w:hint="eastAsia"/>
          <w:kern w:val="0"/>
          <w:sz w:val="24"/>
          <w:szCs w:val="24"/>
        </w:rPr>
        <w:t>等需要使用的</w:t>
      </w:r>
      <w:r>
        <w:rPr>
          <w:rFonts w:ascii="仿宋" w:eastAsia="仿宋" w:hAnsi="仿宋" w:hint="eastAsia"/>
          <w:kern w:val="0"/>
          <w:sz w:val="24"/>
          <w:szCs w:val="24"/>
        </w:rPr>
        <w:t>工具全部由选手自带。选手实际携带的工、量、刀具</w:t>
      </w:r>
      <w:r>
        <w:rPr>
          <w:rFonts w:ascii="仿宋" w:eastAsia="仿宋" w:hAnsi="仿宋"/>
          <w:kern w:val="0"/>
          <w:sz w:val="24"/>
          <w:szCs w:val="24"/>
        </w:rPr>
        <w:t>的</w:t>
      </w:r>
      <w:r>
        <w:rPr>
          <w:rFonts w:ascii="仿宋" w:eastAsia="仿宋" w:hAnsi="仿宋" w:hint="eastAsia"/>
          <w:kern w:val="0"/>
          <w:sz w:val="24"/>
          <w:szCs w:val="24"/>
        </w:rPr>
        <w:t>类型、规格及数量不予限制；但含存储介质的电子设备及危险物品等不得携带。</w:t>
      </w:r>
    </w:p>
    <w:p w:rsidR="00023ADD" w:rsidRDefault="003D6D20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r>
        <w:rPr>
          <w:rFonts w:ascii="黑体" w:hAnsi="黑体" w:cs="黑体" w:hint="eastAsia"/>
          <w:b w:val="0"/>
          <w:bCs w:val="0"/>
          <w:sz w:val="28"/>
          <w:szCs w:val="28"/>
        </w:rPr>
        <w:t>六、赛事纪律</w:t>
      </w:r>
    </w:p>
    <w:p w:rsidR="00023ADD" w:rsidRDefault="003D6D20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赛务人员必须统一佩戴由大赛组委会发放的胸卡，着装整齐。赛场设有监督员、安全巡视和赛场配备的工作人员。</w:t>
      </w:r>
    </w:p>
    <w:p w:rsidR="00023ADD" w:rsidRDefault="003D6D20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竞赛规则如下：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1、选手通过抽签决定比赛</w:t>
      </w:r>
      <w:r>
        <w:rPr>
          <w:rFonts w:ascii="仿宋" w:eastAsia="仿宋" w:hAnsi="仿宋"/>
          <w:kern w:val="0"/>
          <w:sz w:val="24"/>
          <w:szCs w:val="24"/>
        </w:rPr>
        <w:t>赛</w:t>
      </w:r>
      <w:r>
        <w:rPr>
          <w:rFonts w:ascii="仿宋" w:eastAsia="仿宋" w:hAnsi="仿宋" w:hint="eastAsia"/>
          <w:kern w:val="0"/>
          <w:sz w:val="24"/>
          <w:szCs w:val="24"/>
        </w:rPr>
        <w:t>位；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2、选手按照技术文件和赛题要求在规定的时间内独立完成比赛；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lastRenderedPageBreak/>
        <w:t>3、选手在熟悉场地和比赛期间不得使用手机、照相机、录像机等设备；不得携带和使用自带的任何存储设备；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4、所有选手及赛场统一封闭，竞赛现场不安排观摩，不服从赛场安排的将取消参赛资格；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5、正式比赛期间，裁判发现选手有不安全的操作应及时制止；此外不得主动与选手交流，对选手反映的问题及时处理，判断不准应及时向现场裁判长或裁判长汇报；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6、</w:t>
      </w:r>
      <w:r>
        <w:rPr>
          <w:rFonts w:ascii="仿宋" w:eastAsia="仿宋" w:hAnsi="仿宋"/>
          <w:kern w:val="0"/>
          <w:sz w:val="24"/>
          <w:szCs w:val="24"/>
        </w:rPr>
        <w:t>比</w:t>
      </w:r>
      <w:r>
        <w:rPr>
          <w:rFonts w:ascii="仿宋" w:eastAsia="仿宋" w:hAnsi="仿宋" w:hint="eastAsia"/>
          <w:kern w:val="0"/>
          <w:sz w:val="24"/>
          <w:szCs w:val="24"/>
        </w:rPr>
        <w:t>赛过程中，裁判之间不得进行交流；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bCs/>
          <w:kern w:val="0"/>
          <w:sz w:val="24"/>
          <w:szCs w:val="24"/>
        </w:rPr>
        <w:t>7、比赛结束</w:t>
      </w:r>
      <w:r>
        <w:rPr>
          <w:rFonts w:ascii="仿宋" w:eastAsia="仿宋" w:hAnsi="仿宋" w:hint="eastAsia"/>
          <w:kern w:val="0"/>
          <w:sz w:val="24"/>
          <w:szCs w:val="24"/>
        </w:rPr>
        <w:t>铃声响起以后，选手应立即停止工作，并及时上交赛件离开赛场；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8、确因设备、电脑、软件等原因造成比赛中断，裁判应及时如实记录，经裁判长同意，可以补时，但补时不得超过中断的实际时间；如经检查后确系选手自身操作失误造成的比赛中断，原则上不予补时。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9、选手对现场裁判判罚有异议时，可向裁判长提起申诉，由裁判长负责仲裁</w:t>
      </w:r>
      <w:r>
        <w:rPr>
          <w:rFonts w:ascii="仿宋" w:eastAsia="仿宋" w:hAnsi="仿宋"/>
          <w:kern w:val="0"/>
          <w:sz w:val="24"/>
          <w:szCs w:val="24"/>
        </w:rPr>
        <w:t>；</w:t>
      </w:r>
      <w:r>
        <w:rPr>
          <w:rFonts w:ascii="仿宋" w:eastAsia="仿宋" w:hAnsi="仿宋" w:hint="eastAsia"/>
          <w:kern w:val="0"/>
          <w:sz w:val="24"/>
          <w:szCs w:val="24"/>
        </w:rPr>
        <w:t>裁判长无法处理时，须报请大赛仲裁委员会裁决。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10、如发现现场裁判恶意扣分或干扰选手、言语误导等情况，一经查实立刻取消裁判员资格。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11、比赛结束后，选手应及时按照要求上交竞赛作品，并与收件裁判共同清点确认。</w:t>
      </w:r>
      <w:bookmarkStart w:id="18" w:name="_Toc47862201"/>
    </w:p>
    <w:p w:rsidR="00023ADD" w:rsidRDefault="003D6D20">
      <w:pPr>
        <w:pStyle w:val="aa"/>
        <w:spacing w:line="360" w:lineRule="auto"/>
        <w:ind w:firstLineChars="0" w:firstLine="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七、赛事安全</w:t>
      </w:r>
      <w:bookmarkStart w:id="19" w:name="_Toc47862202"/>
      <w:bookmarkEnd w:id="18"/>
    </w:p>
    <w:p w:rsidR="00023ADD" w:rsidRDefault="003D6D20">
      <w:pPr>
        <w:pStyle w:val="aa"/>
        <w:spacing w:line="360" w:lineRule="auto"/>
        <w:ind w:firstLineChars="100" w:firstLine="240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（一）选手防护装备</w:t>
      </w:r>
      <w:bookmarkEnd w:id="19"/>
    </w:p>
    <w:p w:rsidR="00023ADD" w:rsidRDefault="003D6D20">
      <w:pPr>
        <w:spacing w:line="360" w:lineRule="auto"/>
        <w:ind w:firstLine="36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lastRenderedPageBreak/>
        <w:t>参赛选手必须按照</w:t>
      </w:r>
      <w:r w:rsidR="00AA7B12">
        <w:rPr>
          <w:rFonts w:ascii="仿宋" w:eastAsia="仿宋" w:hAnsi="仿宋" w:hint="eastAsia"/>
          <w:kern w:val="0"/>
          <w:sz w:val="24"/>
          <w:szCs w:val="24"/>
        </w:rPr>
        <w:t>电工</w:t>
      </w:r>
      <w:r>
        <w:rPr>
          <w:rFonts w:ascii="仿宋" w:eastAsia="仿宋" w:hAnsi="仿宋" w:hint="eastAsia"/>
          <w:kern w:val="0"/>
          <w:sz w:val="24"/>
          <w:szCs w:val="24"/>
        </w:rPr>
        <w:t>规定穿戴防护装备</w:t>
      </w:r>
      <w:r w:rsidR="00AA7B12">
        <w:rPr>
          <w:rFonts w:ascii="仿宋" w:eastAsia="仿宋" w:hAnsi="仿宋" w:hint="eastAsia"/>
          <w:kern w:val="0"/>
          <w:sz w:val="24"/>
          <w:szCs w:val="24"/>
        </w:rPr>
        <w:t>（绝缘鞋、电工工作服等</w:t>
      </w:r>
      <w:r w:rsidR="00AA7B12">
        <w:rPr>
          <w:rFonts w:ascii="仿宋" w:eastAsia="仿宋" w:hAnsi="仿宋"/>
          <w:kern w:val="0"/>
          <w:sz w:val="24"/>
          <w:szCs w:val="24"/>
        </w:rPr>
        <w:t>）</w:t>
      </w:r>
    </w:p>
    <w:p w:rsidR="00023ADD" w:rsidRDefault="003D6D20">
      <w:pPr>
        <w:pStyle w:val="2"/>
        <w:spacing w:line="360" w:lineRule="auto"/>
        <w:ind w:firstLineChars="100" w:firstLine="240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20" w:name="_Toc47862203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（二）选手禁止携带物品</w:t>
      </w:r>
      <w:bookmarkEnd w:id="20"/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1、任何储存液体、气体的压力容器；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2、任何有腐蚀性、放射性的化学物品；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3、任何可燃、可爆物品；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4、任何有毒、有害物品；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5、任何没有生产厂商或达不到国家安全标准的工具及设备；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6、任何可能危及安全问题的物品；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7、任何影响竞赛公平性的物品。</w:t>
      </w:r>
    </w:p>
    <w:p w:rsidR="00023ADD" w:rsidRDefault="003D6D20">
      <w:pPr>
        <w:pStyle w:val="2"/>
        <w:spacing w:line="360" w:lineRule="auto"/>
        <w:ind w:firstLineChars="100" w:firstLine="240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21" w:name="_Toc47862204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（三）场地安全</w:t>
      </w:r>
      <w:bookmarkEnd w:id="21"/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1、赛场需留有安全通道。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2、必须配备灭火设备。赛场应具备良好的通风、照明和操作空间的条件。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3、做好竞赛安全、健康和公共卫生及突发事件预防与应急处理等工作。</w:t>
      </w:r>
    </w:p>
    <w:p w:rsidR="00023ADD" w:rsidRDefault="003D6D20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4、赛场需配备医护人员和必须的药品。</w:t>
      </w:r>
    </w:p>
    <w:p w:rsidR="00023ADD" w:rsidRDefault="003D6D20">
      <w:pPr>
        <w:pStyle w:val="1"/>
        <w:spacing w:line="360" w:lineRule="auto"/>
        <w:rPr>
          <w:rFonts w:ascii="黑体" w:hAnsi="黑体" w:cs="黑体"/>
          <w:b w:val="0"/>
          <w:sz w:val="28"/>
          <w:szCs w:val="28"/>
        </w:rPr>
      </w:pPr>
      <w:bookmarkStart w:id="22" w:name="_Toc14578"/>
      <w:r>
        <w:rPr>
          <w:rFonts w:ascii="黑体" w:hAnsi="黑体" w:cs="黑体" w:hint="eastAsia"/>
          <w:b w:val="0"/>
          <w:sz w:val="28"/>
          <w:szCs w:val="28"/>
        </w:rPr>
        <w:t>八、绿色环保</w:t>
      </w:r>
      <w:bookmarkEnd w:id="22"/>
    </w:p>
    <w:p w:rsidR="00023ADD" w:rsidRDefault="003D6D2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1、大赛任何工作都不应该破坏赛场周边环境；</w:t>
      </w:r>
    </w:p>
    <w:p w:rsidR="00023ADD" w:rsidRDefault="003D6D2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2、保护赛场环境，所有参赛者应在离场时带走个人在比赛期间产生的垃圾；</w:t>
      </w:r>
    </w:p>
    <w:p w:rsidR="00023ADD" w:rsidRDefault="003D6D20">
      <w:pPr>
        <w:adjustRightInd w:val="0"/>
        <w:snapToGrid w:val="0"/>
        <w:spacing w:line="360" w:lineRule="auto"/>
        <w:ind w:firstLineChars="200" w:firstLine="480"/>
      </w:pPr>
      <w:r>
        <w:rPr>
          <w:rFonts w:ascii="仿宋" w:eastAsia="仿宋" w:hAnsi="仿宋" w:cs="仿宋" w:hint="eastAsia"/>
          <w:color w:val="000000" w:themeColor="text1"/>
          <w:sz w:val="24"/>
        </w:rPr>
        <w:t>3、</w:t>
      </w:r>
      <w:r>
        <w:rPr>
          <w:rFonts w:ascii="仿宋" w:eastAsia="仿宋" w:hAnsi="仿宋" w:cs="仿宋" w:hint="eastAsia"/>
          <w:sz w:val="24"/>
        </w:rPr>
        <w:t>提倡绿色制造的理念，所有可循环利用的材料都应分类处理和收集。</w:t>
      </w:r>
    </w:p>
    <w:p w:rsidR="00023ADD" w:rsidRDefault="003D6D20">
      <w:pPr>
        <w:spacing w:line="360" w:lineRule="auto"/>
        <w:ind w:firstLineChars="0" w:firstLine="0"/>
        <w:rPr>
          <w:rFonts w:ascii="黑体" w:eastAsia="黑体" w:hAnsi="黑体" w:cs="黑体"/>
          <w:bCs/>
          <w:kern w:val="44"/>
          <w:sz w:val="28"/>
          <w:szCs w:val="28"/>
        </w:rPr>
      </w:pPr>
      <w:r>
        <w:rPr>
          <w:rFonts w:ascii="黑体" w:eastAsia="黑体" w:hAnsi="黑体" w:cs="黑体" w:hint="eastAsia"/>
          <w:bCs/>
          <w:kern w:val="44"/>
          <w:sz w:val="28"/>
          <w:szCs w:val="28"/>
        </w:rPr>
        <w:t>九、备注</w:t>
      </w:r>
    </w:p>
    <w:p w:rsidR="00023ADD" w:rsidRDefault="003D6D20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1、本技术文件仅针对操作技能竞赛；如需理论竞赛，相关内容另行通知。</w:t>
      </w:r>
    </w:p>
    <w:p w:rsidR="00023ADD" w:rsidRDefault="003D6D20" w:rsidP="000F60C0">
      <w:pPr>
        <w:spacing w:line="360" w:lineRule="auto"/>
        <w:ind w:firstLineChars="200" w:firstLine="480"/>
        <w:rPr>
          <w:rFonts w:ascii="仿宋" w:eastAsia="仿宋" w:hAnsi="仿宋" w:cs="CIDFont+F2"/>
          <w:kern w:val="0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2、本技术文件解释权归大赛组委会。</w:t>
      </w:r>
    </w:p>
    <w:sectPr w:rsidR="00023ADD" w:rsidSect="00023ADD">
      <w:footerReference w:type="default" r:id="rId16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4C5" w:rsidRDefault="006224C5" w:rsidP="003D6D20">
      <w:pPr>
        <w:spacing w:line="240" w:lineRule="auto"/>
        <w:ind w:firstLine="450"/>
      </w:pPr>
      <w:r>
        <w:separator/>
      </w:r>
    </w:p>
  </w:endnote>
  <w:endnote w:type="continuationSeparator" w:id="1">
    <w:p w:rsidR="006224C5" w:rsidRDefault="006224C5" w:rsidP="003D6D20">
      <w:pPr>
        <w:spacing w:line="240" w:lineRule="auto"/>
        <w:ind w:firstLine="45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IDFont+F3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IDFont+F4">
    <w:altName w:val="宋体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IDFont+F2">
    <w:altName w:val="宋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20" w:rsidRDefault="003D6D20">
    <w:pPr>
      <w:pStyle w:val="a6"/>
      <w:ind w:firstLine="27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20" w:rsidRDefault="003D6D20">
    <w:pPr>
      <w:pStyle w:val="a6"/>
      <w:ind w:firstLine="27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20" w:rsidRDefault="003D6D20">
    <w:pPr>
      <w:pStyle w:val="a6"/>
      <w:ind w:firstLine="27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20" w:rsidRDefault="003D6D20">
    <w:pPr>
      <w:pStyle w:val="a6"/>
      <w:ind w:firstLine="270"/>
      <w:jc w:val="right"/>
    </w:pPr>
  </w:p>
  <w:p w:rsidR="003D6D20" w:rsidRDefault="003D6D20">
    <w:pPr>
      <w:pStyle w:val="a6"/>
      <w:ind w:firstLine="27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598"/>
    </w:sdtPr>
    <w:sdtContent>
      <w:p w:rsidR="003D6D20" w:rsidRDefault="00713812">
        <w:pPr>
          <w:pStyle w:val="a6"/>
          <w:ind w:firstLine="270"/>
          <w:jc w:val="center"/>
        </w:pPr>
        <w:r w:rsidRPr="00713812">
          <w:fldChar w:fldCharType="begin"/>
        </w:r>
        <w:r w:rsidR="003D6D20">
          <w:instrText xml:space="preserve"> PAGE   \* MERGEFORMAT </w:instrText>
        </w:r>
        <w:r w:rsidRPr="00713812">
          <w:fldChar w:fldCharType="separate"/>
        </w:r>
        <w:r w:rsidR="000F60C0" w:rsidRPr="000F60C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3D6D20" w:rsidRDefault="003D6D20">
    <w:pPr>
      <w:pStyle w:val="a6"/>
      <w:ind w:firstLine="27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4C5" w:rsidRDefault="006224C5" w:rsidP="003D6D20">
      <w:pPr>
        <w:spacing w:line="240" w:lineRule="auto"/>
        <w:ind w:firstLine="450"/>
      </w:pPr>
      <w:r>
        <w:separator/>
      </w:r>
    </w:p>
  </w:footnote>
  <w:footnote w:type="continuationSeparator" w:id="1">
    <w:p w:rsidR="006224C5" w:rsidRDefault="006224C5" w:rsidP="003D6D20">
      <w:pPr>
        <w:spacing w:line="240" w:lineRule="auto"/>
        <w:ind w:firstLine="45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20" w:rsidRDefault="003D6D20">
    <w:pPr>
      <w:pStyle w:val="a7"/>
      <w:ind w:firstLine="27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20" w:rsidRDefault="003D6D20">
    <w:pPr>
      <w:pStyle w:val="a7"/>
      <w:pBdr>
        <w:bottom w:val="none" w:sz="0" w:space="1" w:color="auto"/>
      </w:pBdr>
      <w:ind w:firstLine="27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20" w:rsidRDefault="003D6D20">
    <w:pPr>
      <w:pStyle w:val="a7"/>
      <w:ind w:firstLine="27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24737"/>
    <w:multiLevelType w:val="singleLevel"/>
    <w:tmpl w:val="4122473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76D"/>
    <w:rsid w:val="00004BC9"/>
    <w:rsid w:val="0001453E"/>
    <w:rsid w:val="0001676D"/>
    <w:rsid w:val="000225D0"/>
    <w:rsid w:val="00023ADD"/>
    <w:rsid w:val="00025544"/>
    <w:rsid w:val="000279D8"/>
    <w:rsid w:val="0004759E"/>
    <w:rsid w:val="00047FD7"/>
    <w:rsid w:val="0005361E"/>
    <w:rsid w:val="00063A26"/>
    <w:rsid w:val="000653AC"/>
    <w:rsid w:val="000734DA"/>
    <w:rsid w:val="000775E1"/>
    <w:rsid w:val="00077627"/>
    <w:rsid w:val="0008368D"/>
    <w:rsid w:val="00085FA9"/>
    <w:rsid w:val="00097B04"/>
    <w:rsid w:val="000A3370"/>
    <w:rsid w:val="000B1609"/>
    <w:rsid w:val="000B331D"/>
    <w:rsid w:val="000B3BAB"/>
    <w:rsid w:val="000B7B33"/>
    <w:rsid w:val="000C31F7"/>
    <w:rsid w:val="000C5B98"/>
    <w:rsid w:val="000E0FD5"/>
    <w:rsid w:val="000E3992"/>
    <w:rsid w:val="000E4BDF"/>
    <w:rsid w:val="000E4C57"/>
    <w:rsid w:val="000E5957"/>
    <w:rsid w:val="000F60C0"/>
    <w:rsid w:val="00105EDE"/>
    <w:rsid w:val="001133EC"/>
    <w:rsid w:val="001138AF"/>
    <w:rsid w:val="00116A52"/>
    <w:rsid w:val="00121A33"/>
    <w:rsid w:val="00131C63"/>
    <w:rsid w:val="0013259D"/>
    <w:rsid w:val="00141A81"/>
    <w:rsid w:val="00146831"/>
    <w:rsid w:val="00157C79"/>
    <w:rsid w:val="00181206"/>
    <w:rsid w:val="00182EE8"/>
    <w:rsid w:val="00193E8E"/>
    <w:rsid w:val="00197B55"/>
    <w:rsid w:val="00197E7C"/>
    <w:rsid w:val="001A51D2"/>
    <w:rsid w:val="001B1DC1"/>
    <w:rsid w:val="001C6B03"/>
    <w:rsid w:val="001D1D2E"/>
    <w:rsid w:val="001E7D70"/>
    <w:rsid w:val="001F7609"/>
    <w:rsid w:val="002015BE"/>
    <w:rsid w:val="002173F9"/>
    <w:rsid w:val="00230B52"/>
    <w:rsid w:val="00234F7D"/>
    <w:rsid w:val="00236024"/>
    <w:rsid w:val="00251039"/>
    <w:rsid w:val="00261439"/>
    <w:rsid w:val="00261BC1"/>
    <w:rsid w:val="00262EF2"/>
    <w:rsid w:val="00263D65"/>
    <w:rsid w:val="00270110"/>
    <w:rsid w:val="002735CB"/>
    <w:rsid w:val="002755F9"/>
    <w:rsid w:val="00295601"/>
    <w:rsid w:val="002C5CE9"/>
    <w:rsid w:val="002F008C"/>
    <w:rsid w:val="00301D65"/>
    <w:rsid w:val="00305494"/>
    <w:rsid w:val="00316832"/>
    <w:rsid w:val="0032045D"/>
    <w:rsid w:val="003267E0"/>
    <w:rsid w:val="00332983"/>
    <w:rsid w:val="00337D8B"/>
    <w:rsid w:val="00343348"/>
    <w:rsid w:val="00353450"/>
    <w:rsid w:val="003556DB"/>
    <w:rsid w:val="0036629D"/>
    <w:rsid w:val="00371B2B"/>
    <w:rsid w:val="00381B66"/>
    <w:rsid w:val="00385026"/>
    <w:rsid w:val="003858B7"/>
    <w:rsid w:val="00396230"/>
    <w:rsid w:val="003970F9"/>
    <w:rsid w:val="003A272F"/>
    <w:rsid w:val="003A5DBC"/>
    <w:rsid w:val="003B05EB"/>
    <w:rsid w:val="003C7CA1"/>
    <w:rsid w:val="003D0333"/>
    <w:rsid w:val="003D6D20"/>
    <w:rsid w:val="003E02AF"/>
    <w:rsid w:val="003E255E"/>
    <w:rsid w:val="003F5E30"/>
    <w:rsid w:val="004270E7"/>
    <w:rsid w:val="00434499"/>
    <w:rsid w:val="00447556"/>
    <w:rsid w:val="0046306F"/>
    <w:rsid w:val="00463DF2"/>
    <w:rsid w:val="00470FB1"/>
    <w:rsid w:val="00476C88"/>
    <w:rsid w:val="004777B0"/>
    <w:rsid w:val="004B10E3"/>
    <w:rsid w:val="004B5434"/>
    <w:rsid w:val="004C36CD"/>
    <w:rsid w:val="004D0D80"/>
    <w:rsid w:val="004E447C"/>
    <w:rsid w:val="004E45B9"/>
    <w:rsid w:val="0051655D"/>
    <w:rsid w:val="0051769A"/>
    <w:rsid w:val="0052502B"/>
    <w:rsid w:val="00531299"/>
    <w:rsid w:val="00533AF1"/>
    <w:rsid w:val="00545C6D"/>
    <w:rsid w:val="0054772F"/>
    <w:rsid w:val="005538D0"/>
    <w:rsid w:val="0055519E"/>
    <w:rsid w:val="005612C5"/>
    <w:rsid w:val="00561D58"/>
    <w:rsid w:val="0057102E"/>
    <w:rsid w:val="00576899"/>
    <w:rsid w:val="0058374F"/>
    <w:rsid w:val="00584EFA"/>
    <w:rsid w:val="0058748D"/>
    <w:rsid w:val="00593B64"/>
    <w:rsid w:val="005B2E5D"/>
    <w:rsid w:val="005B312E"/>
    <w:rsid w:val="005B5620"/>
    <w:rsid w:val="005B59DD"/>
    <w:rsid w:val="005C5EFE"/>
    <w:rsid w:val="006107F8"/>
    <w:rsid w:val="00611C91"/>
    <w:rsid w:val="006224C5"/>
    <w:rsid w:val="00622889"/>
    <w:rsid w:val="00622A11"/>
    <w:rsid w:val="0062796F"/>
    <w:rsid w:val="006318C4"/>
    <w:rsid w:val="0064335B"/>
    <w:rsid w:val="00645CEF"/>
    <w:rsid w:val="0065397D"/>
    <w:rsid w:val="006541B1"/>
    <w:rsid w:val="00661735"/>
    <w:rsid w:val="00661ECD"/>
    <w:rsid w:val="00667226"/>
    <w:rsid w:val="00670E0A"/>
    <w:rsid w:val="0067130E"/>
    <w:rsid w:val="006815B7"/>
    <w:rsid w:val="0068210E"/>
    <w:rsid w:val="006829C1"/>
    <w:rsid w:val="006A4108"/>
    <w:rsid w:val="006A6F7B"/>
    <w:rsid w:val="006B34DB"/>
    <w:rsid w:val="006B789B"/>
    <w:rsid w:val="006C2DA4"/>
    <w:rsid w:val="006C52F6"/>
    <w:rsid w:val="006D1E0B"/>
    <w:rsid w:val="006D4737"/>
    <w:rsid w:val="006E0A41"/>
    <w:rsid w:val="006E1FC9"/>
    <w:rsid w:val="006E29FA"/>
    <w:rsid w:val="006E53D4"/>
    <w:rsid w:val="006F36AD"/>
    <w:rsid w:val="0070215A"/>
    <w:rsid w:val="007036D5"/>
    <w:rsid w:val="00711B49"/>
    <w:rsid w:val="00713812"/>
    <w:rsid w:val="0073173D"/>
    <w:rsid w:val="00760ED8"/>
    <w:rsid w:val="00761D1B"/>
    <w:rsid w:val="00764AB2"/>
    <w:rsid w:val="00770071"/>
    <w:rsid w:val="00772608"/>
    <w:rsid w:val="0079630E"/>
    <w:rsid w:val="007A2CA2"/>
    <w:rsid w:val="007B1C1B"/>
    <w:rsid w:val="007C798F"/>
    <w:rsid w:val="007C7AAA"/>
    <w:rsid w:val="007D1ED9"/>
    <w:rsid w:val="007D3C97"/>
    <w:rsid w:val="007F43FB"/>
    <w:rsid w:val="007F4852"/>
    <w:rsid w:val="008147B5"/>
    <w:rsid w:val="008231AA"/>
    <w:rsid w:val="0084056E"/>
    <w:rsid w:val="0084458B"/>
    <w:rsid w:val="0084637B"/>
    <w:rsid w:val="00847E15"/>
    <w:rsid w:val="008513E9"/>
    <w:rsid w:val="00852B46"/>
    <w:rsid w:val="00857759"/>
    <w:rsid w:val="00857CF7"/>
    <w:rsid w:val="00886A80"/>
    <w:rsid w:val="0088746C"/>
    <w:rsid w:val="00887CFD"/>
    <w:rsid w:val="00896C2B"/>
    <w:rsid w:val="008A0B72"/>
    <w:rsid w:val="008A1109"/>
    <w:rsid w:val="008B27A1"/>
    <w:rsid w:val="008B7DD5"/>
    <w:rsid w:val="008C5E62"/>
    <w:rsid w:val="008E4C6E"/>
    <w:rsid w:val="008F2BED"/>
    <w:rsid w:val="008F56A5"/>
    <w:rsid w:val="009045D8"/>
    <w:rsid w:val="0091135B"/>
    <w:rsid w:val="00921219"/>
    <w:rsid w:val="00930C0C"/>
    <w:rsid w:val="0093514D"/>
    <w:rsid w:val="009415F9"/>
    <w:rsid w:val="00943EEF"/>
    <w:rsid w:val="00944D36"/>
    <w:rsid w:val="0094752B"/>
    <w:rsid w:val="0096470F"/>
    <w:rsid w:val="00965952"/>
    <w:rsid w:val="00967F68"/>
    <w:rsid w:val="00971DCC"/>
    <w:rsid w:val="00972028"/>
    <w:rsid w:val="00972D07"/>
    <w:rsid w:val="00977059"/>
    <w:rsid w:val="00985901"/>
    <w:rsid w:val="00985E7F"/>
    <w:rsid w:val="00986DC8"/>
    <w:rsid w:val="009A17F1"/>
    <w:rsid w:val="009A3E0E"/>
    <w:rsid w:val="009B1D7E"/>
    <w:rsid w:val="009B44CE"/>
    <w:rsid w:val="009C0C71"/>
    <w:rsid w:val="009C384F"/>
    <w:rsid w:val="009C5046"/>
    <w:rsid w:val="009C5108"/>
    <w:rsid w:val="009D2DA4"/>
    <w:rsid w:val="009D4F3A"/>
    <w:rsid w:val="009E3D9E"/>
    <w:rsid w:val="00A000E3"/>
    <w:rsid w:val="00A004A9"/>
    <w:rsid w:val="00A053D5"/>
    <w:rsid w:val="00A3050B"/>
    <w:rsid w:val="00A31694"/>
    <w:rsid w:val="00A44021"/>
    <w:rsid w:val="00A47379"/>
    <w:rsid w:val="00A5684B"/>
    <w:rsid w:val="00A614C7"/>
    <w:rsid w:val="00A85629"/>
    <w:rsid w:val="00A93118"/>
    <w:rsid w:val="00AA4D8E"/>
    <w:rsid w:val="00AA7B12"/>
    <w:rsid w:val="00AB325D"/>
    <w:rsid w:val="00AC5EAD"/>
    <w:rsid w:val="00AE6C72"/>
    <w:rsid w:val="00AF061D"/>
    <w:rsid w:val="00AF486E"/>
    <w:rsid w:val="00AF550B"/>
    <w:rsid w:val="00B01015"/>
    <w:rsid w:val="00B06490"/>
    <w:rsid w:val="00B16B63"/>
    <w:rsid w:val="00B16C1A"/>
    <w:rsid w:val="00B200F3"/>
    <w:rsid w:val="00B2685A"/>
    <w:rsid w:val="00B31835"/>
    <w:rsid w:val="00B40B44"/>
    <w:rsid w:val="00B4385E"/>
    <w:rsid w:val="00B4462D"/>
    <w:rsid w:val="00B507BA"/>
    <w:rsid w:val="00B52942"/>
    <w:rsid w:val="00B54F53"/>
    <w:rsid w:val="00B55D7C"/>
    <w:rsid w:val="00B601DD"/>
    <w:rsid w:val="00B636CA"/>
    <w:rsid w:val="00B84256"/>
    <w:rsid w:val="00B8436F"/>
    <w:rsid w:val="00B84EB5"/>
    <w:rsid w:val="00B851AA"/>
    <w:rsid w:val="00B924C9"/>
    <w:rsid w:val="00BA0DF2"/>
    <w:rsid w:val="00BA6943"/>
    <w:rsid w:val="00BB1181"/>
    <w:rsid w:val="00BB1B32"/>
    <w:rsid w:val="00BB2C86"/>
    <w:rsid w:val="00BB63F2"/>
    <w:rsid w:val="00BD585B"/>
    <w:rsid w:val="00BE3EA7"/>
    <w:rsid w:val="00BF27B6"/>
    <w:rsid w:val="00BF3D8E"/>
    <w:rsid w:val="00BF6554"/>
    <w:rsid w:val="00C12C67"/>
    <w:rsid w:val="00C202C8"/>
    <w:rsid w:val="00C20D8A"/>
    <w:rsid w:val="00C30166"/>
    <w:rsid w:val="00C32784"/>
    <w:rsid w:val="00C34104"/>
    <w:rsid w:val="00C435D9"/>
    <w:rsid w:val="00C45506"/>
    <w:rsid w:val="00C63D20"/>
    <w:rsid w:val="00C64127"/>
    <w:rsid w:val="00C67606"/>
    <w:rsid w:val="00C822FF"/>
    <w:rsid w:val="00C86CC6"/>
    <w:rsid w:val="00C94695"/>
    <w:rsid w:val="00CB0419"/>
    <w:rsid w:val="00CB1010"/>
    <w:rsid w:val="00CB6985"/>
    <w:rsid w:val="00CC05EC"/>
    <w:rsid w:val="00CD002D"/>
    <w:rsid w:val="00CF4CB9"/>
    <w:rsid w:val="00CF79C7"/>
    <w:rsid w:val="00D06D2C"/>
    <w:rsid w:val="00D30D5C"/>
    <w:rsid w:val="00D371F3"/>
    <w:rsid w:val="00D431A3"/>
    <w:rsid w:val="00D439D6"/>
    <w:rsid w:val="00D45D6F"/>
    <w:rsid w:val="00D52610"/>
    <w:rsid w:val="00D562BA"/>
    <w:rsid w:val="00D57401"/>
    <w:rsid w:val="00D87B87"/>
    <w:rsid w:val="00DA0435"/>
    <w:rsid w:val="00DA56ED"/>
    <w:rsid w:val="00DA67E0"/>
    <w:rsid w:val="00DA6C1C"/>
    <w:rsid w:val="00DA7253"/>
    <w:rsid w:val="00DC1188"/>
    <w:rsid w:val="00DC18A1"/>
    <w:rsid w:val="00DC2537"/>
    <w:rsid w:val="00DC253C"/>
    <w:rsid w:val="00DC3C42"/>
    <w:rsid w:val="00DC586F"/>
    <w:rsid w:val="00DD330B"/>
    <w:rsid w:val="00DD62B3"/>
    <w:rsid w:val="00DD730B"/>
    <w:rsid w:val="00DD7829"/>
    <w:rsid w:val="00DE0B1E"/>
    <w:rsid w:val="00DE1355"/>
    <w:rsid w:val="00DE2C23"/>
    <w:rsid w:val="00DF3D3B"/>
    <w:rsid w:val="00DF3F71"/>
    <w:rsid w:val="00DF5CD0"/>
    <w:rsid w:val="00DF79D2"/>
    <w:rsid w:val="00E02A9E"/>
    <w:rsid w:val="00E06DD6"/>
    <w:rsid w:val="00E123D8"/>
    <w:rsid w:val="00E15C74"/>
    <w:rsid w:val="00E16C03"/>
    <w:rsid w:val="00E3017B"/>
    <w:rsid w:val="00E3040E"/>
    <w:rsid w:val="00E4388A"/>
    <w:rsid w:val="00E45B0F"/>
    <w:rsid w:val="00E50E6D"/>
    <w:rsid w:val="00E80F6F"/>
    <w:rsid w:val="00E8757C"/>
    <w:rsid w:val="00E93319"/>
    <w:rsid w:val="00EA1FB8"/>
    <w:rsid w:val="00EA4B95"/>
    <w:rsid w:val="00EA4C59"/>
    <w:rsid w:val="00EB4CA2"/>
    <w:rsid w:val="00EC630D"/>
    <w:rsid w:val="00ED4E50"/>
    <w:rsid w:val="00EE32C4"/>
    <w:rsid w:val="00EE54B1"/>
    <w:rsid w:val="00EE6526"/>
    <w:rsid w:val="00EF3081"/>
    <w:rsid w:val="00EF3BE4"/>
    <w:rsid w:val="00EF52CC"/>
    <w:rsid w:val="00EF59E2"/>
    <w:rsid w:val="00EF7445"/>
    <w:rsid w:val="00F02454"/>
    <w:rsid w:val="00F04B2A"/>
    <w:rsid w:val="00F077CC"/>
    <w:rsid w:val="00F10BD7"/>
    <w:rsid w:val="00F12DFE"/>
    <w:rsid w:val="00F149CF"/>
    <w:rsid w:val="00F1644B"/>
    <w:rsid w:val="00F20F58"/>
    <w:rsid w:val="00F2123F"/>
    <w:rsid w:val="00F2533A"/>
    <w:rsid w:val="00F27493"/>
    <w:rsid w:val="00F32FB7"/>
    <w:rsid w:val="00F46C4B"/>
    <w:rsid w:val="00F47BB7"/>
    <w:rsid w:val="00F51A87"/>
    <w:rsid w:val="00F57ACB"/>
    <w:rsid w:val="00F62490"/>
    <w:rsid w:val="00F70CB1"/>
    <w:rsid w:val="00F74C6C"/>
    <w:rsid w:val="00F76CE4"/>
    <w:rsid w:val="00FA16E9"/>
    <w:rsid w:val="00FA4FB0"/>
    <w:rsid w:val="00FA60D1"/>
    <w:rsid w:val="00FA7D6F"/>
    <w:rsid w:val="00FC180B"/>
    <w:rsid w:val="00FC72B1"/>
    <w:rsid w:val="00FD4D71"/>
    <w:rsid w:val="00FF4AD3"/>
    <w:rsid w:val="00FF78E6"/>
    <w:rsid w:val="0C4D2753"/>
    <w:rsid w:val="2D9D201B"/>
    <w:rsid w:val="371D2C6D"/>
    <w:rsid w:val="53C1746A"/>
    <w:rsid w:val="57B078F1"/>
    <w:rsid w:val="5A656B2B"/>
    <w:rsid w:val="5B8C0BD5"/>
    <w:rsid w:val="63AB1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DD"/>
    <w:pPr>
      <w:widowControl w:val="0"/>
      <w:spacing w:line="440" w:lineRule="atLeast"/>
      <w:ind w:firstLineChars="150" w:firstLine="150"/>
    </w:pPr>
    <w:rPr>
      <w:rFonts w:asciiTheme="minorHAnsi" w:eastAsiaTheme="minorEastAsia" w:hAnsiTheme="minorHAnsi" w:cstheme="minorBidi"/>
      <w:kern w:val="2"/>
      <w:sz w:val="30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023ADD"/>
    <w:pPr>
      <w:keepNext/>
      <w:keepLines/>
      <w:ind w:firstLineChars="0" w:firstLine="0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023ADD"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023ADD"/>
    <w:pPr>
      <w:keepNext/>
      <w:keepLines/>
      <w:outlineLvl w:val="2"/>
    </w:pPr>
    <w:rPr>
      <w:rFonts w:eastAsia="黑体"/>
      <w:b/>
      <w:bCs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023ADD"/>
    <w:pPr>
      <w:keepNext/>
      <w:keepLines/>
      <w:spacing w:before="280" w:after="290" w:line="377" w:lineRule="auto"/>
      <w:ind w:firstLineChars="0" w:firstLine="0"/>
      <w:outlineLvl w:val="3"/>
    </w:pPr>
    <w:rPr>
      <w:rFonts w:asciiTheme="majorHAnsi" w:eastAsia="黑体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023ADD"/>
    <w:rPr>
      <w:rFonts w:ascii="宋体" w:eastAsia="宋体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023ADD"/>
    <w:pPr>
      <w:ind w:leftChars="400" w:left="840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023ADD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rsid w:val="00023ADD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023AD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023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23ADD"/>
    <w:pPr>
      <w:tabs>
        <w:tab w:val="right" w:leader="dot" w:pos="8296"/>
      </w:tabs>
      <w:spacing w:line="440" w:lineRule="exact"/>
      <w:ind w:firstLineChars="0" w:firstLine="0"/>
      <w:jc w:val="center"/>
    </w:pPr>
    <w:rPr>
      <w:b/>
    </w:rPr>
  </w:style>
  <w:style w:type="paragraph" w:styleId="20">
    <w:name w:val="toc 2"/>
    <w:basedOn w:val="a"/>
    <w:next w:val="a"/>
    <w:uiPriority w:val="39"/>
    <w:unhideWhenUsed/>
    <w:qFormat/>
    <w:rsid w:val="00023ADD"/>
    <w:pPr>
      <w:tabs>
        <w:tab w:val="right" w:leader="dot" w:pos="8296"/>
      </w:tabs>
      <w:spacing w:line="520" w:lineRule="exact"/>
      <w:ind w:firstLine="450"/>
    </w:pPr>
  </w:style>
  <w:style w:type="table" w:styleId="a8">
    <w:name w:val="Table Grid"/>
    <w:basedOn w:val="a1"/>
    <w:uiPriority w:val="59"/>
    <w:qFormat/>
    <w:rsid w:val="00023A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qFormat/>
    <w:rsid w:val="00023ADD"/>
    <w:rPr>
      <w:color w:val="0000FF" w:themeColor="hyperlink"/>
      <w:u w:val="single"/>
    </w:rPr>
  </w:style>
  <w:style w:type="character" w:customStyle="1" w:styleId="Char0">
    <w:name w:val="日期 Char"/>
    <w:basedOn w:val="a0"/>
    <w:link w:val="a4"/>
    <w:uiPriority w:val="99"/>
    <w:semiHidden/>
    <w:qFormat/>
    <w:rsid w:val="00023ADD"/>
  </w:style>
  <w:style w:type="paragraph" w:styleId="aa">
    <w:name w:val="List Paragraph"/>
    <w:basedOn w:val="a"/>
    <w:uiPriority w:val="34"/>
    <w:qFormat/>
    <w:rsid w:val="00023ADD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023ADD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023A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023ADD"/>
    <w:rPr>
      <w:sz w:val="18"/>
      <w:szCs w:val="18"/>
    </w:rPr>
  </w:style>
  <w:style w:type="paragraph" w:customStyle="1" w:styleId="Default">
    <w:name w:val="Default"/>
    <w:qFormat/>
    <w:rsid w:val="00023ADD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023ADD"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023ADD"/>
    <w:rPr>
      <w:rFonts w:eastAsia="黑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23ADD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023ADD"/>
    <w:rPr>
      <w:rFonts w:eastAsia="黑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023ADD"/>
    <w:rPr>
      <w:rFonts w:asciiTheme="majorHAnsi" w:eastAsia="黑体" w:hAnsiTheme="majorHAnsi" w:cstheme="majorBidi"/>
      <w:b/>
      <w:bCs/>
      <w:sz w:val="30"/>
      <w:szCs w:val="28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023ADD"/>
    <w:pPr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正文1"/>
    <w:basedOn w:val="a"/>
    <w:rsid w:val="003D6D20"/>
    <w:pPr>
      <w:widowControl/>
      <w:spacing w:line="240" w:lineRule="auto"/>
      <w:ind w:firstLineChars="0" w:firstLine="0"/>
    </w:pPr>
    <w:rPr>
      <w:rFonts w:ascii="Calibri" w:eastAsia="宋体" w:hAnsi="Calibri" w:cs="Times New Roman"/>
      <w:color w:val="000000"/>
      <w:kern w:val="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822C074B-019B-4E2A-B0F5-011318424A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423</Words>
  <Characters>2414</Characters>
  <Application>Microsoft Office Word</Application>
  <DocSecurity>0</DocSecurity>
  <Lines>20</Lines>
  <Paragraphs>5</Paragraphs>
  <ScaleCrop>false</ScaleCrop>
  <Company>微软中国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郎旭东</dc:creator>
  <cp:lastModifiedBy>User</cp:lastModifiedBy>
  <cp:revision>56</cp:revision>
  <dcterms:created xsi:type="dcterms:W3CDTF">2020-08-06T09:17:00Z</dcterms:created>
  <dcterms:modified xsi:type="dcterms:W3CDTF">2020-09-08T02:50:00Z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