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DB" w:rsidRDefault="003556DB">
      <w:pPr>
        <w:autoSpaceDE w:val="0"/>
        <w:autoSpaceDN w:val="0"/>
        <w:adjustRightInd w:val="0"/>
        <w:ind w:left="480" w:firstLine="843"/>
        <w:rPr>
          <w:rFonts w:asciiTheme="majorEastAsia" w:eastAsiaTheme="majorEastAsia" w:hAnsiTheme="majorEastAsia" w:cs="CIDFont+F3" w:hint="eastAsia"/>
          <w:b/>
          <w:kern w:val="0"/>
          <w:sz w:val="56"/>
          <w:szCs w:val="56"/>
        </w:rPr>
      </w:pPr>
    </w:p>
    <w:p w:rsidR="003556DB" w:rsidRDefault="003556DB">
      <w:pPr>
        <w:autoSpaceDE w:val="0"/>
        <w:autoSpaceDN w:val="0"/>
        <w:adjustRightInd w:val="0"/>
        <w:spacing w:line="240" w:lineRule="auto"/>
        <w:ind w:firstLine="843"/>
        <w:jc w:val="center"/>
        <w:rPr>
          <w:rFonts w:asciiTheme="majorEastAsia" w:eastAsiaTheme="majorEastAsia" w:hAnsiTheme="majorEastAsia" w:cs="CIDFont+F3"/>
          <w:b/>
          <w:kern w:val="0"/>
          <w:sz w:val="56"/>
          <w:szCs w:val="56"/>
        </w:rPr>
      </w:pPr>
    </w:p>
    <w:p w:rsidR="003556DB" w:rsidRPr="00D65070" w:rsidRDefault="00D65070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黑体" w:cs="宋体"/>
          <w:bCs/>
          <w:kern w:val="0"/>
          <w:sz w:val="52"/>
          <w:szCs w:val="52"/>
        </w:rPr>
      </w:pPr>
      <w:r w:rsidRPr="00D65070">
        <w:rPr>
          <w:rFonts w:ascii="方正小标宋简体" w:eastAsia="方正小标宋简体" w:hAnsi="黑体" w:cs="宋体" w:hint="eastAsia"/>
          <w:bCs/>
          <w:kern w:val="0"/>
          <w:sz w:val="52"/>
          <w:szCs w:val="52"/>
        </w:rPr>
        <w:t>2020年</w:t>
      </w:r>
      <w:r w:rsidR="00EF59E2">
        <w:rPr>
          <w:rFonts w:ascii="方正小标宋简体" w:eastAsia="方正小标宋简体" w:hAnsi="黑体" w:cs="宋体" w:hint="eastAsia"/>
          <w:bCs/>
          <w:kern w:val="0"/>
          <w:sz w:val="52"/>
          <w:szCs w:val="52"/>
        </w:rPr>
        <w:t>第五届</w:t>
      </w:r>
      <w:r w:rsidR="00AE42D0" w:rsidRPr="00071018">
        <w:rPr>
          <w:rFonts w:ascii="方正小标宋简体" w:eastAsia="方正小标宋简体" w:hAnsi="黑体" w:cs="宋体" w:hint="eastAsia"/>
          <w:bCs/>
          <w:kern w:val="0"/>
          <w:sz w:val="52"/>
          <w:szCs w:val="52"/>
        </w:rPr>
        <w:t>淮安</w:t>
      </w:r>
      <w:r w:rsidR="00EF59E2">
        <w:rPr>
          <w:rFonts w:ascii="方正小标宋简体" w:eastAsia="方正小标宋简体" w:hAnsi="黑体" w:cs="宋体" w:hint="eastAsia"/>
          <w:bCs/>
          <w:kern w:val="0"/>
          <w:sz w:val="52"/>
          <w:szCs w:val="52"/>
        </w:rPr>
        <w:t>技能状元大赛</w:t>
      </w:r>
    </w:p>
    <w:p w:rsidR="003556DB" w:rsidRDefault="00EF59E2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数控加工中心（四轴）项目技术文件</w:t>
      </w:r>
    </w:p>
    <w:p w:rsidR="003556DB" w:rsidRDefault="00EF59E2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（职工组）</w:t>
      </w:r>
    </w:p>
    <w:p w:rsidR="003556DB" w:rsidRDefault="003556DB">
      <w:pPr>
        <w:spacing w:line="240" w:lineRule="auto"/>
        <w:ind w:firstLineChars="500" w:firstLine="2200"/>
        <w:jc w:val="center"/>
        <w:rPr>
          <w:rFonts w:ascii="方正小标宋简体" w:eastAsia="方正小标宋简体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500" w:firstLine="2200"/>
        <w:jc w:val="center"/>
        <w:rPr>
          <w:rFonts w:ascii="微软雅黑" w:eastAsia="微软雅黑" w:hAnsi="微软雅黑" w:cs="CIDFont+F4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3556DB" w:rsidRDefault="003556DB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:rsidR="003556DB" w:rsidRDefault="00EF59E2">
      <w:pPr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2020年</w:t>
      </w:r>
      <w:r w:rsidR="00071018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0</w:t>
      </w:r>
      <w:r w:rsidR="00AE42D0" w:rsidRPr="00071018"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>9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月</w:t>
      </w:r>
    </w:p>
    <w:p w:rsidR="003556DB" w:rsidRDefault="00EF59E2">
      <w:pPr>
        <w:widowControl/>
        <w:spacing w:line="240" w:lineRule="auto"/>
        <w:ind w:firstLineChars="0" w:firstLine="0"/>
        <w:sectPr w:rsidR="003556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br w:type="page"/>
      </w:r>
    </w:p>
    <w:p w:rsidR="003556DB" w:rsidRDefault="00EF59E2">
      <w:pPr>
        <w:pStyle w:val="10"/>
        <w:tabs>
          <w:tab w:val="clear" w:pos="8296"/>
          <w:tab w:val="right" w:leader="dot" w:pos="8306"/>
        </w:tabs>
        <w:rPr>
          <w:rFonts w:ascii="宋体" w:hAnsi="宋体" w:cs="新宋体"/>
          <w:bCs/>
          <w:color w:val="000000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 w:val="0"/>
          <w:color w:val="000000"/>
          <w:sz w:val="44"/>
          <w:szCs w:val="44"/>
        </w:rPr>
        <w:lastRenderedPageBreak/>
        <w:t>目  录</w:t>
      </w:r>
    </w:p>
    <w:p w:rsidR="003556DB" w:rsidRDefault="003556DB">
      <w:pPr>
        <w:ind w:firstLine="450"/>
      </w:pPr>
    </w:p>
    <w:p w:rsidR="003556DB" w:rsidRDefault="008233E0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一、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项目技术描述…………………………………………1</w:t>
      </w:r>
    </w:p>
    <w:p w:rsidR="003556DB" w:rsidRDefault="00EF59E2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二、选手应具备的能力………………………………………1</w:t>
      </w:r>
    </w:p>
    <w:p w:rsidR="003556DB" w:rsidRDefault="00EF59E2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三、竞赛内容…………………………………………………1</w:t>
      </w:r>
    </w:p>
    <w:p w:rsidR="003556DB" w:rsidRDefault="00910C21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四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、场地及设施设备…………………………………………4</w:t>
      </w:r>
    </w:p>
    <w:p w:rsidR="003556DB" w:rsidRDefault="00910C21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五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、赛事纪律…………………………………………………8</w:t>
      </w:r>
    </w:p>
    <w:p w:rsidR="003556DB" w:rsidRDefault="00910C21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六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、赛事安全…………………………………………………9</w:t>
      </w:r>
    </w:p>
    <w:p w:rsidR="003556DB" w:rsidRDefault="00910C21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七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、绿色环保…………………………………………………10</w:t>
      </w:r>
    </w:p>
    <w:p w:rsidR="003556DB" w:rsidRDefault="00910C21">
      <w:pPr>
        <w:pStyle w:val="aa"/>
        <w:ind w:firstLineChars="0" w:firstLine="0"/>
        <w:rPr>
          <w:rFonts w:asciiTheme="minorEastAsia" w:hAnsiTheme="minorEastAsia" w:cstheme="minorEastAsia"/>
          <w:sz w:val="32"/>
          <w:szCs w:val="32"/>
        </w:rPr>
      </w:pPr>
      <w:r>
        <w:rPr>
          <w:rFonts w:asciiTheme="minorEastAsia" w:hAnsiTheme="minorEastAsia" w:cstheme="minorEastAsia" w:hint="eastAsia"/>
          <w:sz w:val="32"/>
          <w:szCs w:val="32"/>
        </w:rPr>
        <w:t>八</w:t>
      </w:r>
      <w:r w:rsidR="00EF59E2">
        <w:rPr>
          <w:rFonts w:asciiTheme="minorEastAsia" w:hAnsiTheme="minorEastAsia" w:cstheme="minorEastAsia" w:hint="eastAsia"/>
          <w:sz w:val="32"/>
          <w:szCs w:val="32"/>
        </w:rPr>
        <w:t>、备注………………………………………………………10</w:t>
      </w:r>
    </w:p>
    <w:p w:rsidR="003556DB" w:rsidRDefault="003556DB">
      <w:pPr>
        <w:widowControl/>
        <w:spacing w:line="520" w:lineRule="exact"/>
        <w:ind w:firstLineChars="0" w:firstLine="0"/>
      </w:pPr>
    </w:p>
    <w:p w:rsidR="003556DB" w:rsidRDefault="003556DB">
      <w:pPr>
        <w:widowControl/>
        <w:spacing w:line="520" w:lineRule="exact"/>
        <w:ind w:firstLineChars="0" w:firstLine="0"/>
      </w:pPr>
    </w:p>
    <w:p w:rsidR="003556DB" w:rsidRDefault="003556DB">
      <w:pPr>
        <w:widowControl/>
        <w:spacing w:line="520" w:lineRule="exact"/>
        <w:ind w:firstLineChars="0" w:firstLine="0"/>
        <w:sectPr w:rsidR="003556DB">
          <w:footerReference w:type="default" r:id="rId15"/>
          <w:pgSz w:w="11906" w:h="16838"/>
          <w:pgMar w:top="1440" w:right="1800" w:bottom="1134" w:left="1800" w:header="851" w:footer="992" w:gutter="0"/>
          <w:pgNumType w:start="1"/>
          <w:cols w:space="425"/>
          <w:docGrid w:type="lines" w:linePitch="312"/>
        </w:sectPr>
      </w:pPr>
    </w:p>
    <w:p w:rsidR="003556DB" w:rsidRDefault="00EF59E2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r>
        <w:rPr>
          <w:rFonts w:ascii="黑体" w:hAnsi="黑体" w:cs="黑体" w:hint="eastAsia"/>
          <w:b w:val="0"/>
          <w:bCs w:val="0"/>
          <w:sz w:val="28"/>
          <w:szCs w:val="28"/>
        </w:rPr>
        <w:lastRenderedPageBreak/>
        <w:t>一、本项目技术描述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本项目技术说明是对本竞赛项目内容的框架性描述，比赛内容及要求以</w:t>
      </w:r>
      <w:r>
        <w:rPr>
          <w:rFonts w:ascii="仿宋" w:eastAsia="仿宋" w:hAnsi="仿宋"/>
          <w:kern w:val="0"/>
          <w:sz w:val="24"/>
          <w:szCs w:val="24"/>
        </w:rPr>
        <w:t>正式</w:t>
      </w:r>
      <w:r>
        <w:rPr>
          <w:rFonts w:ascii="仿宋" w:eastAsia="仿宋" w:hAnsi="仿宋" w:hint="eastAsia"/>
          <w:kern w:val="0"/>
          <w:sz w:val="24"/>
          <w:szCs w:val="24"/>
        </w:rPr>
        <w:t>赛题为准。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0" w:name="_Toc47862106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（一）项目描述</w:t>
      </w:r>
      <w:bookmarkEnd w:id="0"/>
    </w:p>
    <w:p w:rsidR="003556DB" w:rsidRDefault="00F76CE4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本项目针对机械加工领域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四轴加工中心</w:t>
      </w:r>
      <w:r w:rsidR="00EF59E2" w:rsidRPr="00CE2436">
        <w:rPr>
          <w:rFonts w:ascii="仿宋" w:eastAsia="仿宋" w:hAnsi="仿宋" w:hint="eastAsia"/>
          <w:kern w:val="0"/>
          <w:sz w:val="24"/>
          <w:szCs w:val="24"/>
        </w:rPr>
        <w:t>技师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岗位的职业能力要求。重点考核</w:t>
      </w:r>
      <w:r w:rsidR="00EF59E2">
        <w:rPr>
          <w:rFonts w:ascii="仿宋" w:eastAsia="仿宋" w:hAnsi="仿宋"/>
          <w:kern w:val="0"/>
          <w:sz w:val="24"/>
          <w:szCs w:val="24"/>
        </w:rPr>
        <w:t>选手的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读图</w:t>
      </w:r>
      <w:r w:rsidR="00EF59E2">
        <w:rPr>
          <w:rFonts w:ascii="仿宋" w:eastAsia="仿宋" w:hAnsi="仿宋"/>
          <w:kern w:val="0"/>
          <w:sz w:val="24"/>
          <w:szCs w:val="24"/>
        </w:rPr>
        <w:t>识图、工艺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安排、</w:t>
      </w:r>
      <w:r w:rsidR="00EF59E2">
        <w:rPr>
          <w:rFonts w:ascii="仿宋" w:eastAsia="仿宋" w:hAnsi="仿宋"/>
          <w:kern w:val="0"/>
          <w:sz w:val="24"/>
          <w:szCs w:val="24"/>
        </w:rPr>
        <w:t>软件应用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、操作加工、精度控制、效率提高、以及不同金属材料切削等综合知识和技能</w:t>
      </w:r>
      <w:r w:rsidR="00EF59E2">
        <w:rPr>
          <w:rFonts w:ascii="仿宋" w:eastAsia="仿宋" w:hAnsi="仿宋"/>
          <w:kern w:val="0"/>
          <w:sz w:val="24"/>
          <w:szCs w:val="24"/>
        </w:rPr>
        <w:t>，真正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选拔出具有</w:t>
      </w:r>
      <w:r w:rsidR="00EF59E2" w:rsidRPr="00CE2436">
        <w:rPr>
          <w:rFonts w:ascii="仿宋" w:eastAsia="仿宋" w:hAnsi="仿宋" w:hint="eastAsia"/>
          <w:kern w:val="0"/>
          <w:sz w:val="24"/>
          <w:szCs w:val="24"/>
        </w:rPr>
        <w:t>行业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代表性的技能状元。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" w:name="_Toc47862107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（二）竞赛目的</w:t>
      </w:r>
      <w:bookmarkEnd w:id="1"/>
    </w:p>
    <w:p w:rsidR="003556DB" w:rsidRDefault="00C45506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加工中心（四轴）赛项将全面地展现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加工中心技师的专业知识、岗位技能、职业素养和精神风貌，促进加工中心操作技能水平的提升，引领行业的发展，进一步弘扬工匠精神，助力</w:t>
      </w:r>
      <w:r w:rsidR="00303E2A" w:rsidRPr="009B4107">
        <w:rPr>
          <w:rFonts w:ascii="仿宋" w:eastAsia="仿宋" w:hAnsi="仿宋" w:hint="eastAsia"/>
          <w:kern w:val="0"/>
          <w:sz w:val="24"/>
          <w:szCs w:val="24"/>
        </w:rPr>
        <w:t>淮安</w:t>
      </w:r>
      <w:r w:rsidR="00EF59E2">
        <w:rPr>
          <w:rFonts w:ascii="仿宋" w:eastAsia="仿宋" w:hAnsi="仿宋" w:hint="eastAsia"/>
          <w:kern w:val="0"/>
          <w:sz w:val="24"/>
          <w:szCs w:val="24"/>
        </w:rPr>
        <w:t>经济发展。</w:t>
      </w:r>
    </w:p>
    <w:p w:rsidR="003556DB" w:rsidRDefault="00EF59E2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2" w:name="_Toc47862108"/>
      <w:bookmarkStart w:id="3" w:name="_Toc29787"/>
      <w:r>
        <w:rPr>
          <w:rFonts w:ascii="黑体" w:hAnsi="黑体" w:cs="黑体" w:hint="eastAsia"/>
          <w:b w:val="0"/>
          <w:bCs w:val="0"/>
          <w:sz w:val="28"/>
          <w:szCs w:val="28"/>
        </w:rPr>
        <w:t>二、选手应具备的能力</w:t>
      </w:r>
      <w:bookmarkEnd w:id="2"/>
      <w:bookmarkEnd w:id="3"/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</w:t>
      </w:r>
      <w:r>
        <w:rPr>
          <w:rFonts w:ascii="仿宋" w:eastAsia="仿宋" w:hAnsi="仿宋"/>
          <w:kern w:val="0"/>
          <w:sz w:val="24"/>
          <w:szCs w:val="24"/>
        </w:rPr>
        <w:t>熟练掌握一种主流CAD/CAM软件，具备根据零件的二维图纸</w:t>
      </w:r>
      <w:r w:rsidRPr="00804B5E">
        <w:rPr>
          <w:rFonts w:ascii="仿宋" w:eastAsia="仿宋" w:hAnsi="仿宋"/>
          <w:kern w:val="0"/>
          <w:sz w:val="24"/>
          <w:szCs w:val="24"/>
        </w:rPr>
        <w:t>在软件上</w:t>
      </w:r>
      <w:r w:rsidR="0032549F" w:rsidRPr="00804B5E">
        <w:rPr>
          <w:rFonts w:ascii="仿宋" w:eastAsia="仿宋" w:hAnsi="仿宋"/>
          <w:kern w:val="0"/>
          <w:sz w:val="24"/>
          <w:szCs w:val="24"/>
        </w:rPr>
        <w:t>三维</w:t>
      </w:r>
      <w:r w:rsidR="0032549F" w:rsidRPr="00804B5E">
        <w:rPr>
          <w:rFonts w:ascii="仿宋" w:eastAsia="仿宋" w:hAnsi="仿宋" w:hint="eastAsia"/>
          <w:kern w:val="0"/>
          <w:sz w:val="24"/>
          <w:szCs w:val="24"/>
        </w:rPr>
        <w:t>建</w:t>
      </w:r>
      <w:r w:rsidR="0032549F" w:rsidRPr="00804B5E">
        <w:rPr>
          <w:rFonts w:ascii="仿宋" w:eastAsia="仿宋" w:hAnsi="仿宋"/>
          <w:kern w:val="0"/>
          <w:sz w:val="24"/>
          <w:szCs w:val="24"/>
        </w:rPr>
        <w:t>模</w:t>
      </w:r>
      <w:r w:rsidRPr="00804B5E">
        <w:rPr>
          <w:rFonts w:ascii="仿宋" w:eastAsia="仿宋" w:hAnsi="仿宋"/>
          <w:kern w:val="0"/>
          <w:sz w:val="24"/>
          <w:szCs w:val="24"/>
        </w:rPr>
        <w:t>自动编程的能力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</w:t>
      </w:r>
      <w:r>
        <w:rPr>
          <w:rFonts w:ascii="仿宋" w:eastAsia="仿宋" w:hAnsi="仿宋"/>
          <w:kern w:val="0"/>
          <w:sz w:val="24"/>
          <w:szCs w:val="24"/>
        </w:rPr>
        <w:t>具备铣、镗、钻、铰、螺纹等编程加工，以及叶轮</w:t>
      </w:r>
      <w:r>
        <w:rPr>
          <w:rFonts w:ascii="仿宋" w:eastAsia="仿宋" w:hAnsi="仿宋" w:hint="eastAsia"/>
          <w:kern w:val="0"/>
          <w:sz w:val="24"/>
          <w:szCs w:val="24"/>
        </w:rPr>
        <w:t>、</w:t>
      </w:r>
      <w:r>
        <w:rPr>
          <w:rFonts w:ascii="仿宋" w:eastAsia="仿宋" w:hAnsi="仿宋"/>
          <w:kern w:val="0"/>
          <w:sz w:val="24"/>
          <w:szCs w:val="24"/>
        </w:rPr>
        <w:t>涡轮等复杂曲面进行四轴联动编程加工的能力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</w:t>
      </w:r>
      <w:r>
        <w:rPr>
          <w:rFonts w:ascii="仿宋" w:eastAsia="仿宋" w:hAnsi="仿宋"/>
          <w:kern w:val="0"/>
          <w:sz w:val="24"/>
          <w:szCs w:val="24"/>
        </w:rPr>
        <w:t>具备正确装夹</w:t>
      </w:r>
      <w:r w:rsidR="0032549F">
        <w:rPr>
          <w:rFonts w:ascii="仿宋" w:eastAsia="仿宋" w:hAnsi="仿宋" w:hint="eastAsia"/>
          <w:kern w:val="0"/>
          <w:sz w:val="24"/>
          <w:szCs w:val="24"/>
        </w:rPr>
        <w:t>、</w:t>
      </w:r>
      <w:r>
        <w:rPr>
          <w:rFonts w:ascii="仿宋" w:eastAsia="仿宋" w:hAnsi="仿宋"/>
          <w:kern w:val="0"/>
          <w:sz w:val="24"/>
          <w:szCs w:val="24"/>
        </w:rPr>
        <w:t>调校工件，合理选择刀具和切削用量，以及精准测量的能力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</w:t>
      </w:r>
      <w:r>
        <w:rPr>
          <w:rFonts w:ascii="仿宋" w:eastAsia="仿宋" w:hAnsi="仿宋"/>
          <w:kern w:val="0"/>
          <w:sz w:val="24"/>
          <w:szCs w:val="24"/>
        </w:rPr>
        <w:t>具有安全、规范、文明生产的职业素养。</w:t>
      </w:r>
    </w:p>
    <w:p w:rsidR="003556DB" w:rsidRDefault="00EF59E2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4" w:name="_Toc16232"/>
      <w:bookmarkStart w:id="5" w:name="_Toc47862113"/>
      <w:r>
        <w:rPr>
          <w:rFonts w:ascii="黑体" w:hAnsi="黑体" w:cs="黑体" w:hint="eastAsia"/>
          <w:b w:val="0"/>
          <w:bCs w:val="0"/>
          <w:sz w:val="28"/>
          <w:szCs w:val="28"/>
        </w:rPr>
        <w:t>三、竞赛内容</w:t>
      </w:r>
      <w:bookmarkEnd w:id="4"/>
      <w:bookmarkEnd w:id="5"/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加工中心</w:t>
      </w:r>
      <w:r>
        <w:rPr>
          <w:rFonts w:ascii="仿宋" w:eastAsia="仿宋" w:hAnsi="仿宋"/>
          <w:kern w:val="0"/>
          <w:sz w:val="24"/>
          <w:szCs w:val="24"/>
        </w:rPr>
        <w:t>（四轴）</w:t>
      </w:r>
      <w:r w:rsidR="0051655D">
        <w:rPr>
          <w:rFonts w:ascii="仿宋" w:eastAsia="仿宋" w:hAnsi="仿宋" w:hint="eastAsia"/>
          <w:kern w:val="0"/>
          <w:sz w:val="24"/>
          <w:szCs w:val="24"/>
        </w:rPr>
        <w:t>项目竞赛内容按照《多工序机床操作调整工（四轴）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国家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lastRenderedPageBreak/>
        <w:t>职业标准</w:t>
      </w:r>
      <w:r>
        <w:rPr>
          <w:rFonts w:ascii="仿宋" w:eastAsia="仿宋" w:hAnsi="仿宋" w:hint="eastAsia"/>
          <w:kern w:val="0"/>
          <w:sz w:val="24"/>
          <w:szCs w:val="24"/>
        </w:rPr>
        <w:t>》二级（技师）命题，参考</w:t>
      </w:r>
      <w:r>
        <w:rPr>
          <w:rFonts w:ascii="仿宋" w:eastAsia="仿宋" w:hAnsi="仿宋"/>
          <w:kern w:val="0"/>
          <w:sz w:val="24"/>
          <w:szCs w:val="24"/>
        </w:rPr>
        <w:t>世界技能大赛技术规范要求</w:t>
      </w:r>
      <w:r>
        <w:rPr>
          <w:rFonts w:ascii="仿宋" w:eastAsia="仿宋" w:hAnsi="仿宋" w:hint="eastAsia"/>
          <w:kern w:val="0"/>
          <w:sz w:val="24"/>
          <w:szCs w:val="24"/>
        </w:rPr>
        <w:t>，结合企业生产实际情况制订。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6" w:name="_Toc47862114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（一）操作技能竞赛</w:t>
      </w:r>
      <w:bookmarkEnd w:id="6"/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根据赛题提供二维工程图（纸质），以手工或</w:t>
      </w:r>
      <w:r>
        <w:rPr>
          <w:rFonts w:ascii="仿宋" w:eastAsia="仿宋" w:hAnsi="仿宋"/>
          <w:kern w:val="0"/>
          <w:sz w:val="24"/>
          <w:szCs w:val="24"/>
        </w:rPr>
        <w:t>CAD/CAM</w:t>
      </w:r>
      <w:r>
        <w:rPr>
          <w:rFonts w:ascii="仿宋" w:eastAsia="仿宋" w:hAnsi="仿宋" w:hint="eastAsia"/>
          <w:kern w:val="0"/>
          <w:sz w:val="24"/>
          <w:szCs w:val="24"/>
        </w:rPr>
        <w:t>编程，操作指定机床、完成零件加工。重点展示选手读图识图、编程软件应用、刀具选用、工件装夹、切削加工、尺寸测量</w:t>
      </w:r>
      <w:r w:rsidRPr="0032549F">
        <w:rPr>
          <w:rFonts w:ascii="仿宋" w:eastAsia="仿宋" w:hAnsi="仿宋" w:hint="eastAsia"/>
          <w:kern w:val="0"/>
          <w:sz w:val="24"/>
          <w:szCs w:val="24"/>
        </w:rPr>
        <w:t>、装配等</w:t>
      </w:r>
      <w:r>
        <w:rPr>
          <w:rFonts w:ascii="仿宋" w:eastAsia="仿宋" w:hAnsi="仿宋" w:hint="eastAsia"/>
          <w:kern w:val="0"/>
          <w:sz w:val="24"/>
          <w:szCs w:val="24"/>
        </w:rPr>
        <w:t>操作技能，以及安全、规范、文明生产等职业素养。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1、试题范围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8C17D2">
        <w:rPr>
          <w:rFonts w:ascii="仿宋" w:eastAsia="仿宋" w:hAnsi="仿宋"/>
          <w:kern w:val="0"/>
          <w:sz w:val="24"/>
          <w:szCs w:val="24"/>
        </w:rPr>
        <w:t>竞赛包括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平面、台阶、外轮廓、槽、键、凸台（含圆台、方台等）、型腔（含圆腔、方腔等）、岛屿、螺纹、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四轴定向与联动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、倒角等铣削加工，以及钻孔（盲孔、通孔）、攻丝（盲孔、通孔）、铰孔、镗孔</w:t>
      </w:r>
      <w:r w:rsidRPr="008C17D2">
        <w:rPr>
          <w:rFonts w:ascii="仿宋" w:eastAsia="仿宋" w:hAnsi="仿宋"/>
          <w:kern w:val="0"/>
          <w:sz w:val="24"/>
          <w:szCs w:val="24"/>
        </w:rPr>
        <w:t>、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去毛刺</w:t>
      </w:r>
      <w:r w:rsidRPr="008C17D2">
        <w:rPr>
          <w:rFonts w:ascii="仿宋" w:eastAsia="仿宋" w:hAnsi="仿宋"/>
          <w:kern w:val="0"/>
          <w:sz w:val="24"/>
          <w:szCs w:val="24"/>
        </w:rPr>
        <w:t>等操作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2、竞赛时间及方式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操作技能竞赛时间为</w:t>
      </w:r>
      <w:r w:rsidRPr="008C17D2">
        <w:rPr>
          <w:rFonts w:ascii="仿宋" w:eastAsia="仿宋" w:hAnsi="仿宋"/>
          <w:kern w:val="0"/>
          <w:sz w:val="24"/>
          <w:szCs w:val="24"/>
        </w:rPr>
        <w:t>300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分钟，在竞赛期间可以同时使用加工中心（四轴）和计算机</w:t>
      </w:r>
      <w:r w:rsidRPr="008C17D2">
        <w:rPr>
          <w:rFonts w:ascii="仿宋" w:eastAsia="仿宋" w:hAnsi="仿宋"/>
          <w:kern w:val="0"/>
          <w:sz w:val="24"/>
          <w:szCs w:val="24"/>
        </w:rPr>
        <w:t>CAM</w:t>
      </w:r>
      <w:r w:rsidRPr="008C17D2">
        <w:rPr>
          <w:rFonts w:ascii="仿宋" w:eastAsia="仿宋" w:hAnsi="仿宋" w:hint="eastAsia"/>
          <w:kern w:val="0"/>
          <w:sz w:val="24"/>
          <w:szCs w:val="24"/>
        </w:rPr>
        <w:t>编程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3、命题方式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/>
          <w:kern w:val="0"/>
          <w:sz w:val="24"/>
          <w:szCs w:val="24"/>
        </w:rPr>
        <w:t>提前</w:t>
      </w:r>
      <w:r w:rsidRPr="0015300E">
        <w:rPr>
          <w:rFonts w:ascii="仿宋" w:eastAsia="仿宋" w:hAnsi="仿宋"/>
          <w:kern w:val="0"/>
          <w:sz w:val="24"/>
          <w:szCs w:val="24"/>
        </w:rPr>
        <w:t>公布</w:t>
      </w:r>
      <w:r w:rsidR="00ED2C75">
        <w:rPr>
          <w:rFonts w:ascii="仿宋" w:eastAsia="仿宋" w:hAnsi="仿宋"/>
          <w:kern w:val="0"/>
          <w:sz w:val="24"/>
          <w:szCs w:val="24"/>
        </w:rPr>
        <w:t>1</w:t>
      </w:r>
      <w:bookmarkStart w:id="7" w:name="_GoBack"/>
      <w:bookmarkEnd w:id="7"/>
      <w:r w:rsidRPr="0015300E">
        <w:rPr>
          <w:rFonts w:ascii="仿宋" w:eastAsia="仿宋" w:hAnsi="仿宋" w:hint="eastAsia"/>
          <w:kern w:val="0"/>
          <w:sz w:val="24"/>
          <w:szCs w:val="24"/>
        </w:rPr>
        <w:t>套</w:t>
      </w:r>
      <w:r w:rsidRPr="0015300E">
        <w:rPr>
          <w:rFonts w:ascii="仿宋" w:eastAsia="仿宋" w:hAnsi="仿宋"/>
          <w:kern w:val="0"/>
          <w:sz w:val="24"/>
          <w:szCs w:val="24"/>
        </w:rPr>
        <w:t>样题</w:t>
      </w:r>
      <w:r>
        <w:rPr>
          <w:rFonts w:ascii="仿宋" w:eastAsia="仿宋" w:hAnsi="仿宋"/>
          <w:kern w:val="0"/>
          <w:sz w:val="24"/>
          <w:szCs w:val="24"/>
        </w:rPr>
        <w:t>，正式比赛前由大赛技术工作组聘请专家，根据样题的毛坯、加工要素、精度、加工量及评分标准封闭进行赛题修改，修改量</w:t>
      </w:r>
      <w:r w:rsidR="0015300E" w:rsidRPr="0015300E">
        <w:rPr>
          <w:rFonts w:ascii="仿宋" w:eastAsia="仿宋" w:hAnsi="仿宋" w:hint="eastAsia"/>
          <w:kern w:val="0"/>
          <w:sz w:val="24"/>
          <w:szCs w:val="24"/>
        </w:rPr>
        <w:t>不大于</w:t>
      </w:r>
      <w:r w:rsidRPr="0015300E">
        <w:rPr>
          <w:rFonts w:ascii="仿宋" w:eastAsia="仿宋" w:hAnsi="仿宋"/>
          <w:kern w:val="0"/>
          <w:sz w:val="24"/>
          <w:szCs w:val="24"/>
        </w:rPr>
        <w:t>30%</w:t>
      </w:r>
      <w:r>
        <w:rPr>
          <w:rFonts w:ascii="仿宋" w:eastAsia="仿宋" w:hAnsi="仿宋"/>
          <w:kern w:val="0"/>
          <w:sz w:val="24"/>
          <w:szCs w:val="24"/>
        </w:rPr>
        <w:t>，修改后的赛题赛前不再公布。</w:t>
      </w:r>
    </w:p>
    <w:p w:rsidR="003556DB" w:rsidRDefault="006F3D3A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4</w:t>
      </w:r>
      <w:r w:rsidR="00EF59E2">
        <w:rPr>
          <w:rFonts w:ascii="楷体" w:eastAsia="楷体" w:hAnsi="楷体" w:cs="楷体" w:hint="eastAsia"/>
          <w:b w:val="0"/>
          <w:bCs w:val="0"/>
          <w:sz w:val="24"/>
          <w:szCs w:val="24"/>
        </w:rPr>
        <w:t>、计分方法</w:t>
      </w:r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（1）</w:t>
      </w:r>
      <w:r w:rsidR="00121A33">
        <w:rPr>
          <w:rFonts w:ascii="仿宋" w:eastAsia="仿宋" w:hAnsi="仿宋" w:hint="eastAsia"/>
          <w:kern w:val="0"/>
          <w:sz w:val="24"/>
          <w:szCs w:val="24"/>
        </w:rPr>
        <w:t>比赛毛坯材料将包括</w:t>
      </w:r>
      <w:r>
        <w:rPr>
          <w:rFonts w:ascii="仿宋" w:eastAsia="仿宋" w:hAnsi="仿宋"/>
          <w:kern w:val="0"/>
          <w:sz w:val="24"/>
          <w:szCs w:val="24"/>
        </w:rPr>
        <w:t>钢件</w:t>
      </w:r>
      <w:r w:rsidR="00121A33" w:rsidRPr="006F3D3A">
        <w:rPr>
          <w:rFonts w:ascii="仿宋" w:eastAsia="仿宋" w:hAnsi="仿宋"/>
          <w:kern w:val="0"/>
          <w:sz w:val="24"/>
          <w:szCs w:val="24"/>
        </w:rPr>
        <w:t>（</w:t>
      </w:r>
      <w:r w:rsidR="00121A33" w:rsidRPr="006F3D3A">
        <w:rPr>
          <w:rFonts w:ascii="仿宋" w:eastAsia="仿宋" w:hAnsi="仿宋" w:hint="eastAsia"/>
          <w:kern w:val="0"/>
          <w:sz w:val="24"/>
          <w:szCs w:val="24"/>
        </w:rPr>
        <w:t>4</w:t>
      </w:r>
      <w:r w:rsidR="00121A33" w:rsidRPr="006F3D3A">
        <w:rPr>
          <w:rFonts w:ascii="仿宋" w:eastAsia="仿宋" w:hAnsi="仿宋"/>
          <w:kern w:val="0"/>
          <w:sz w:val="24"/>
          <w:szCs w:val="24"/>
        </w:rPr>
        <w:t>5钢）</w:t>
      </w:r>
      <w:r w:rsidRPr="006F3D3A">
        <w:rPr>
          <w:rFonts w:ascii="仿宋" w:eastAsia="仿宋" w:hAnsi="仿宋"/>
          <w:kern w:val="0"/>
          <w:sz w:val="24"/>
          <w:szCs w:val="24"/>
        </w:rPr>
        <w:t>和铝件</w:t>
      </w:r>
      <w:r w:rsidR="00121A33" w:rsidRPr="006F3D3A">
        <w:rPr>
          <w:rFonts w:ascii="仿宋" w:eastAsia="仿宋" w:hAnsi="仿宋"/>
          <w:kern w:val="0"/>
          <w:sz w:val="24"/>
          <w:szCs w:val="24"/>
        </w:rPr>
        <w:t>（</w:t>
      </w:r>
      <w:r w:rsidR="00121A33" w:rsidRPr="006F3D3A">
        <w:rPr>
          <w:rFonts w:ascii="仿宋" w:eastAsia="仿宋" w:hAnsi="仿宋" w:hint="eastAsia"/>
          <w:kern w:val="0"/>
          <w:sz w:val="24"/>
          <w:szCs w:val="24"/>
        </w:rPr>
        <w:t>2A12），</w:t>
      </w:r>
      <w:r>
        <w:rPr>
          <w:rFonts w:ascii="仿宋" w:eastAsia="仿宋" w:hAnsi="仿宋"/>
          <w:kern w:val="0"/>
          <w:sz w:val="24"/>
          <w:szCs w:val="24"/>
        </w:rPr>
        <w:t>总分</w:t>
      </w:r>
      <w:r>
        <w:rPr>
          <w:rFonts w:ascii="仿宋" w:eastAsia="仿宋" w:hAnsi="仿宋" w:hint="eastAsia"/>
          <w:kern w:val="0"/>
          <w:sz w:val="24"/>
          <w:szCs w:val="24"/>
        </w:rPr>
        <w:t>为</w:t>
      </w:r>
      <w:r>
        <w:rPr>
          <w:rFonts w:ascii="仿宋" w:eastAsia="仿宋" w:hAnsi="仿宋"/>
          <w:kern w:val="0"/>
          <w:sz w:val="24"/>
          <w:szCs w:val="24"/>
        </w:rPr>
        <w:t>100</w:t>
      </w:r>
      <w:r>
        <w:rPr>
          <w:rFonts w:ascii="仿宋" w:eastAsia="仿宋" w:hAnsi="仿宋" w:hint="eastAsia"/>
          <w:kern w:val="0"/>
          <w:sz w:val="24"/>
          <w:szCs w:val="24"/>
        </w:rPr>
        <w:t>分。</w:t>
      </w:r>
    </w:p>
    <w:p w:rsidR="003556DB" w:rsidRPr="006F3D3A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（2）</w:t>
      </w:r>
      <w:r w:rsidR="00303E2A" w:rsidRPr="006F3D3A">
        <w:rPr>
          <w:rFonts w:ascii="仿宋" w:eastAsia="仿宋" w:hAnsi="仿宋" w:hint="eastAsia"/>
          <w:kern w:val="0"/>
          <w:sz w:val="24"/>
          <w:szCs w:val="24"/>
        </w:rPr>
        <w:t>由</w:t>
      </w:r>
      <w:r w:rsidR="00303E2A" w:rsidRPr="006F3D3A">
        <w:rPr>
          <w:rFonts w:ascii="仿宋" w:eastAsia="仿宋" w:hAnsi="仿宋"/>
          <w:kern w:val="0"/>
          <w:sz w:val="24"/>
          <w:szCs w:val="24"/>
        </w:rPr>
        <w:t>组委会</w:t>
      </w:r>
      <w:r w:rsidR="00303E2A" w:rsidRPr="006F3D3A">
        <w:rPr>
          <w:rFonts w:ascii="仿宋" w:eastAsia="仿宋" w:hAnsi="仿宋" w:hint="eastAsia"/>
          <w:kern w:val="0"/>
          <w:sz w:val="24"/>
          <w:szCs w:val="24"/>
        </w:rPr>
        <w:t>组织现场</w:t>
      </w:r>
      <w:r w:rsidR="00303E2A" w:rsidRPr="006F3D3A">
        <w:rPr>
          <w:rFonts w:ascii="仿宋" w:eastAsia="仿宋" w:hAnsi="仿宋"/>
          <w:kern w:val="0"/>
          <w:sz w:val="24"/>
          <w:szCs w:val="24"/>
        </w:rPr>
        <w:t>裁判、评分裁判</w:t>
      </w:r>
      <w:r w:rsidR="00303E2A" w:rsidRPr="006F3D3A">
        <w:rPr>
          <w:rFonts w:ascii="仿宋" w:eastAsia="仿宋" w:hAnsi="仿宋" w:hint="eastAsia"/>
          <w:kern w:val="0"/>
          <w:sz w:val="24"/>
          <w:szCs w:val="24"/>
        </w:rPr>
        <w:t>进行</w:t>
      </w:r>
      <w:r w:rsidR="00303E2A" w:rsidRPr="006F3D3A">
        <w:rPr>
          <w:rFonts w:ascii="仿宋" w:eastAsia="仿宋" w:hAnsi="仿宋"/>
          <w:kern w:val="0"/>
          <w:sz w:val="24"/>
          <w:szCs w:val="24"/>
        </w:rPr>
        <w:t>评分</w:t>
      </w:r>
      <w:r w:rsidR="00303E2A">
        <w:rPr>
          <w:rFonts w:ascii="仿宋" w:eastAsia="仿宋" w:hAnsi="仿宋"/>
          <w:kern w:val="0"/>
          <w:sz w:val="24"/>
          <w:szCs w:val="24"/>
        </w:rPr>
        <w:t>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8" w:name="_Toc47862115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lastRenderedPageBreak/>
        <w:t>（二）比赛场次安排</w:t>
      </w:r>
      <w:bookmarkEnd w:id="8"/>
    </w:p>
    <w:p w:rsidR="003556D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操作技能比赛</w:t>
      </w:r>
      <w:r w:rsidR="00303E2A">
        <w:rPr>
          <w:rFonts w:ascii="仿宋" w:eastAsia="仿宋" w:hAnsi="仿宋" w:hint="eastAsia"/>
          <w:kern w:val="0"/>
          <w:sz w:val="24"/>
          <w:szCs w:val="24"/>
        </w:rPr>
        <w:t>在</w:t>
      </w:r>
      <w:r w:rsidRPr="006F3D3A">
        <w:rPr>
          <w:rFonts w:ascii="仿宋" w:eastAsia="仿宋" w:hAnsi="仿宋"/>
          <w:kern w:val="0"/>
          <w:sz w:val="24"/>
          <w:szCs w:val="24"/>
        </w:rPr>
        <w:t>1</w:t>
      </w:r>
      <w:r w:rsidRPr="006F3D3A">
        <w:rPr>
          <w:rFonts w:ascii="仿宋" w:eastAsia="仿宋" w:hAnsi="仿宋" w:hint="eastAsia"/>
          <w:kern w:val="0"/>
          <w:sz w:val="24"/>
          <w:szCs w:val="24"/>
        </w:rPr>
        <w:t>天内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分</w:t>
      </w:r>
      <w:r w:rsidRPr="00804B5E">
        <w:rPr>
          <w:rFonts w:ascii="仿宋" w:eastAsia="仿宋" w:hAnsi="仿宋"/>
          <w:kern w:val="0"/>
          <w:sz w:val="24"/>
          <w:szCs w:val="24"/>
        </w:rPr>
        <w:t>2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场完成</w:t>
      </w:r>
      <w:r>
        <w:rPr>
          <w:rFonts w:ascii="仿宋" w:eastAsia="仿宋" w:hAnsi="仿宋" w:hint="eastAsia"/>
          <w:kern w:val="0"/>
          <w:sz w:val="24"/>
          <w:szCs w:val="24"/>
        </w:rPr>
        <w:t>。选手出场次序由赛前抽签确定。</w:t>
      </w:r>
    </w:p>
    <w:p w:rsidR="003556DB" w:rsidRDefault="006F3D3A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bookmarkStart w:id="9" w:name="_Toc7104"/>
      <w:bookmarkStart w:id="10" w:name="_Toc47862116"/>
      <w:r>
        <w:rPr>
          <w:rFonts w:ascii="黑体" w:hAnsi="黑体" w:cs="黑体" w:hint="eastAsia"/>
          <w:b w:val="0"/>
          <w:bCs w:val="0"/>
          <w:sz w:val="28"/>
          <w:szCs w:val="28"/>
        </w:rPr>
        <w:t>四</w:t>
      </w:r>
      <w:r w:rsidR="00EF59E2">
        <w:rPr>
          <w:rFonts w:ascii="黑体" w:hAnsi="黑体" w:cs="黑体" w:hint="eastAsia"/>
          <w:b w:val="0"/>
          <w:bCs w:val="0"/>
          <w:sz w:val="28"/>
          <w:szCs w:val="28"/>
        </w:rPr>
        <w:t>、场地及设施设备</w:t>
      </w:r>
      <w:bookmarkEnd w:id="9"/>
      <w:bookmarkEnd w:id="10"/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1" w:name="_Toc47862124"/>
      <w:bookmarkStart w:id="12" w:name="_Toc17504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（一）赛场布局要求</w:t>
      </w:r>
      <w:bookmarkEnd w:id="11"/>
      <w:bookmarkEnd w:id="12"/>
    </w:p>
    <w:p w:rsidR="00CC72DF" w:rsidRDefault="00CC72DF" w:rsidP="00CC72DF">
      <w:pPr>
        <w:pStyle w:val="2"/>
        <w:spacing w:line="360" w:lineRule="auto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3" w:name="_Toc47862199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（一）赛场布局要求</w:t>
      </w:r>
      <w:bookmarkEnd w:id="13"/>
    </w:p>
    <w:p w:rsidR="00CC72DF" w:rsidRDefault="00CC72DF" w:rsidP="00CC72DF">
      <w:pPr>
        <w:spacing w:line="360" w:lineRule="auto"/>
        <w:ind w:firstLineChars="200" w:firstLine="480"/>
        <w:jc w:val="both"/>
      </w:pPr>
      <w:r>
        <w:rPr>
          <w:rFonts w:ascii="仿宋" w:eastAsia="仿宋" w:hAnsi="仿宋" w:hint="eastAsia"/>
          <w:kern w:val="0"/>
          <w:sz w:val="24"/>
          <w:szCs w:val="24"/>
        </w:rPr>
        <w:t>场地布置、安全等方面完全达到竞赛相关要求，主要包含了竞赛工位、专家休息室、选手休息室、教练休息室等区域，工位配备有比赛所需的设施设备。</w:t>
      </w:r>
    </w:p>
    <w:p w:rsidR="00CC72DF" w:rsidRDefault="00CC72DF" w:rsidP="00CC72DF">
      <w:pPr>
        <w:pStyle w:val="2"/>
        <w:spacing w:line="360" w:lineRule="auto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4" w:name="_Toc47862192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（二）竞赛设备规格型号</w:t>
      </w:r>
      <w:bookmarkEnd w:id="14"/>
    </w:p>
    <w:p w:rsidR="00CC72DF" w:rsidRPr="00525194" w:rsidRDefault="00CC72DF" w:rsidP="00CC72DF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525194">
        <w:rPr>
          <w:rFonts w:ascii="仿宋" w:eastAsia="仿宋" w:hAnsi="仿宋"/>
          <w:kern w:val="0"/>
          <w:sz w:val="24"/>
          <w:szCs w:val="24"/>
        </w:rPr>
        <w:t>竞赛设备共有</w:t>
      </w:r>
      <w:r w:rsidRPr="00D65070">
        <w:rPr>
          <w:rFonts w:ascii="仿宋" w:eastAsia="仿宋" w:hAnsi="仿宋" w:hint="eastAsia"/>
          <w:kern w:val="0"/>
          <w:sz w:val="24"/>
          <w:szCs w:val="24"/>
        </w:rPr>
        <w:t>5</w:t>
      </w:r>
      <w:r w:rsidRPr="00D65070">
        <w:rPr>
          <w:rFonts w:ascii="仿宋" w:eastAsia="仿宋" w:hAnsi="仿宋"/>
          <w:kern w:val="0"/>
          <w:sz w:val="24"/>
          <w:szCs w:val="24"/>
        </w:rPr>
        <w:t>台</w:t>
      </w:r>
      <w:r w:rsidRPr="00525194">
        <w:rPr>
          <w:rFonts w:ascii="仿宋" w:eastAsia="仿宋" w:hAnsi="仿宋"/>
          <w:kern w:val="0"/>
          <w:sz w:val="24"/>
          <w:szCs w:val="24"/>
        </w:rPr>
        <w:t>立式数控</w:t>
      </w:r>
      <w:r>
        <w:rPr>
          <w:rFonts w:ascii="仿宋" w:eastAsia="仿宋" w:hAnsi="仿宋" w:hint="eastAsia"/>
          <w:kern w:val="0"/>
          <w:sz w:val="24"/>
          <w:szCs w:val="24"/>
        </w:rPr>
        <w:t>铣削加工中心</w:t>
      </w:r>
      <w:r w:rsidRPr="00525194"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CC72DF" w:rsidRDefault="00CC72DF" w:rsidP="00CC72DF">
      <w:pPr>
        <w:pStyle w:val="3"/>
        <w:spacing w:line="360" w:lineRule="auto"/>
        <w:ind w:firstLineChars="62" w:firstLine="149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1、机床型号及控制系统</w:t>
      </w:r>
      <w:r w:rsidRPr="00DA54DC">
        <w:rPr>
          <w:rFonts w:ascii="楷体" w:eastAsia="楷体" w:hAnsi="楷体" w:cs="楷体" w:hint="eastAsia"/>
          <w:b w:val="0"/>
          <w:bCs w:val="0"/>
          <w:sz w:val="24"/>
          <w:szCs w:val="24"/>
        </w:rPr>
        <w:t>如下：</w:t>
      </w:r>
    </w:p>
    <w:tbl>
      <w:tblPr>
        <w:tblStyle w:val="a8"/>
        <w:tblW w:w="0" w:type="auto"/>
        <w:jc w:val="center"/>
        <w:tblLook w:val="04A0"/>
      </w:tblPr>
      <w:tblGrid>
        <w:gridCol w:w="1952"/>
        <w:gridCol w:w="1133"/>
        <w:gridCol w:w="1559"/>
        <w:gridCol w:w="1466"/>
        <w:gridCol w:w="729"/>
        <w:gridCol w:w="1683"/>
      </w:tblGrid>
      <w:tr w:rsidR="00CC72DF" w:rsidTr="00E777F6">
        <w:trPr>
          <w:trHeight w:val="582"/>
          <w:jc w:val="center"/>
        </w:trPr>
        <w:tc>
          <w:tcPr>
            <w:tcW w:w="1952" w:type="dxa"/>
            <w:vAlign w:val="center"/>
          </w:tcPr>
          <w:p w:rsidR="00CC72DF" w:rsidRPr="00B75670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 w:rsidRPr="00B75670">
              <w:rPr>
                <w:rFonts w:asciiTheme="minorEastAsia" w:hAnsiTheme="minorEastAsia" w:hint="eastAsia"/>
                <w:sz w:val="21"/>
              </w:rPr>
              <w:t>机床名称</w:t>
            </w:r>
          </w:p>
        </w:tc>
        <w:tc>
          <w:tcPr>
            <w:tcW w:w="1133" w:type="dxa"/>
            <w:vAlign w:val="center"/>
          </w:tcPr>
          <w:p w:rsidR="00CC72DF" w:rsidRPr="00B75670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 w:rsidRPr="00B75670">
              <w:rPr>
                <w:rFonts w:asciiTheme="minorEastAsia" w:hAnsiTheme="minorEastAsia" w:hint="eastAsia"/>
                <w:sz w:val="21"/>
              </w:rPr>
              <w:t>机床型号</w:t>
            </w:r>
          </w:p>
        </w:tc>
        <w:tc>
          <w:tcPr>
            <w:tcW w:w="1559" w:type="dxa"/>
            <w:vAlign w:val="center"/>
          </w:tcPr>
          <w:p w:rsidR="00CC72DF" w:rsidRPr="00B75670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 w:rsidRPr="00B75670">
              <w:rPr>
                <w:rFonts w:asciiTheme="minorEastAsia" w:hAnsiTheme="minorEastAsia" w:hint="eastAsia"/>
                <w:sz w:val="21"/>
              </w:rPr>
              <w:t>机床厂家</w:t>
            </w:r>
          </w:p>
        </w:tc>
        <w:tc>
          <w:tcPr>
            <w:tcW w:w="1466" w:type="dxa"/>
            <w:vAlign w:val="center"/>
          </w:tcPr>
          <w:p w:rsidR="00CC72DF" w:rsidRPr="00B75670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 w:rsidRPr="00B75670">
              <w:rPr>
                <w:rFonts w:asciiTheme="minorEastAsia" w:hAnsiTheme="minorEastAsia" w:hint="eastAsia"/>
                <w:sz w:val="21"/>
              </w:rPr>
              <w:t>机床系统</w:t>
            </w:r>
          </w:p>
        </w:tc>
        <w:tc>
          <w:tcPr>
            <w:tcW w:w="729" w:type="dxa"/>
            <w:vAlign w:val="center"/>
          </w:tcPr>
          <w:p w:rsidR="00CC72DF" w:rsidRPr="00D76296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 w:rsidRPr="00D76296">
              <w:rPr>
                <w:rFonts w:asciiTheme="minorEastAsia" w:hAnsiTheme="minorEastAsia" w:hint="eastAsia"/>
                <w:sz w:val="21"/>
              </w:rPr>
              <w:t>台数</w:t>
            </w:r>
          </w:p>
        </w:tc>
        <w:tc>
          <w:tcPr>
            <w:tcW w:w="1683" w:type="dxa"/>
            <w:vAlign w:val="center"/>
          </w:tcPr>
          <w:p w:rsidR="00CC72DF" w:rsidRPr="00B75670" w:rsidRDefault="00CC72DF" w:rsidP="00CC72DF">
            <w:pPr>
              <w:ind w:firstLineChars="0" w:firstLine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比赛地点</w:t>
            </w:r>
          </w:p>
        </w:tc>
      </w:tr>
      <w:tr w:rsidR="00155C75" w:rsidTr="00E777F6">
        <w:trPr>
          <w:trHeight w:val="582"/>
          <w:jc w:val="center"/>
        </w:trPr>
        <w:tc>
          <w:tcPr>
            <w:tcW w:w="1952" w:type="dxa"/>
            <w:vAlign w:val="center"/>
          </w:tcPr>
          <w:p w:rsidR="00155C75" w:rsidRPr="00155C75" w:rsidRDefault="00155C75" w:rsidP="00CC72DF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/>
                <w:sz w:val="21"/>
              </w:rPr>
              <w:t>立式数控</w:t>
            </w:r>
            <w:r w:rsidRPr="00155C75">
              <w:rPr>
                <w:rFonts w:ascii="仿宋_GB2312" w:eastAsia="仿宋_GB2312" w:hAnsiTheme="minorEastAsia" w:hint="eastAsia"/>
                <w:sz w:val="21"/>
              </w:rPr>
              <w:t>铣削加工中心（4轴）</w:t>
            </w:r>
          </w:p>
        </w:tc>
        <w:tc>
          <w:tcPr>
            <w:tcW w:w="1133" w:type="dxa"/>
            <w:vAlign w:val="center"/>
          </w:tcPr>
          <w:p w:rsidR="00155C75" w:rsidRPr="00155C75" w:rsidRDefault="00155C75" w:rsidP="00804B5E">
            <w:pPr>
              <w:ind w:firstLineChars="0" w:firstLine="0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X</w:t>
            </w:r>
            <w:r w:rsidRPr="00155C75">
              <w:rPr>
                <w:rFonts w:ascii="仿宋_GB2312" w:eastAsia="仿宋_GB2312" w:hAnsiTheme="minorEastAsia"/>
                <w:sz w:val="21"/>
              </w:rPr>
              <w:t>K</w:t>
            </w:r>
            <w:r w:rsidRPr="00155C75">
              <w:rPr>
                <w:rFonts w:ascii="仿宋_GB2312" w:eastAsia="仿宋_GB2312" w:hAnsiTheme="minorEastAsia" w:hint="eastAsia"/>
                <w:sz w:val="21"/>
              </w:rPr>
              <w:t>715</w:t>
            </w:r>
          </w:p>
        </w:tc>
        <w:tc>
          <w:tcPr>
            <w:tcW w:w="1559" w:type="dxa"/>
            <w:vAlign w:val="center"/>
          </w:tcPr>
          <w:p w:rsidR="00155C75" w:rsidRPr="00155C75" w:rsidRDefault="00155C75" w:rsidP="00804B5E">
            <w:pPr>
              <w:ind w:firstLineChars="0" w:firstLine="0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南京东恒杰必克</w:t>
            </w:r>
          </w:p>
        </w:tc>
        <w:tc>
          <w:tcPr>
            <w:tcW w:w="1466" w:type="dxa"/>
            <w:vAlign w:val="center"/>
          </w:tcPr>
          <w:p w:rsidR="00155C75" w:rsidRPr="00155C75" w:rsidRDefault="00155C75" w:rsidP="00804B5E">
            <w:pPr>
              <w:ind w:firstLineChars="0" w:firstLine="0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发那科0iMate-MD</w:t>
            </w:r>
          </w:p>
        </w:tc>
        <w:tc>
          <w:tcPr>
            <w:tcW w:w="729" w:type="dxa"/>
            <w:vAlign w:val="center"/>
          </w:tcPr>
          <w:p w:rsidR="00155C75" w:rsidRPr="00155C75" w:rsidRDefault="00155C75" w:rsidP="00CC72DF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3</w:t>
            </w:r>
          </w:p>
        </w:tc>
        <w:tc>
          <w:tcPr>
            <w:tcW w:w="1683" w:type="dxa"/>
            <w:vAlign w:val="center"/>
          </w:tcPr>
          <w:p w:rsidR="00155C75" w:rsidRPr="00155C75" w:rsidRDefault="00155C75" w:rsidP="00CC72DF">
            <w:pPr>
              <w:ind w:firstLineChars="0" w:firstLine="0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淮安市高级职业技术学校</w:t>
            </w:r>
          </w:p>
        </w:tc>
      </w:tr>
      <w:tr w:rsidR="00155C75" w:rsidTr="00E777F6">
        <w:trPr>
          <w:trHeight w:val="582"/>
          <w:jc w:val="center"/>
        </w:trPr>
        <w:tc>
          <w:tcPr>
            <w:tcW w:w="1952" w:type="dxa"/>
            <w:vMerge w:val="restart"/>
            <w:vAlign w:val="center"/>
          </w:tcPr>
          <w:p w:rsidR="00155C75" w:rsidRPr="00B75670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/>
                <w:sz w:val="21"/>
              </w:rPr>
              <w:t>立式数控</w:t>
            </w:r>
            <w:r w:rsidRPr="00155C75">
              <w:rPr>
                <w:rFonts w:ascii="仿宋_GB2312" w:eastAsia="仿宋_GB2312" w:hAnsiTheme="minorEastAsia" w:hint="eastAsia"/>
                <w:sz w:val="21"/>
              </w:rPr>
              <w:t>铣削加工中心（4轴）</w:t>
            </w:r>
          </w:p>
        </w:tc>
        <w:tc>
          <w:tcPr>
            <w:tcW w:w="1133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VCL850</w:t>
            </w:r>
          </w:p>
        </w:tc>
        <w:tc>
          <w:tcPr>
            <w:tcW w:w="1559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南通科技</w:t>
            </w:r>
          </w:p>
        </w:tc>
        <w:tc>
          <w:tcPr>
            <w:tcW w:w="1466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发那科0i-MD</w:t>
            </w:r>
          </w:p>
        </w:tc>
        <w:tc>
          <w:tcPr>
            <w:tcW w:w="729" w:type="dxa"/>
            <w:vAlign w:val="center"/>
          </w:tcPr>
          <w:p w:rsidR="00155C75" w:rsidRPr="00D76296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ascii="仿宋_GB2312" w:eastAsia="仿宋_GB2312" w:hAnsiTheme="minorEastAsia" w:hint="eastAsia"/>
                <w:sz w:val="21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 w:rsidR="00155C75" w:rsidRPr="00B75670" w:rsidRDefault="00155C75" w:rsidP="00CC72DF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804B5E">
              <w:rPr>
                <w:rFonts w:ascii="仿宋_GB2312" w:eastAsia="仿宋_GB2312" w:hAnsiTheme="minorEastAsia" w:hint="eastAsia"/>
                <w:sz w:val="21"/>
              </w:rPr>
              <w:t>江苏电子</w:t>
            </w:r>
            <w:r>
              <w:rPr>
                <w:rFonts w:ascii="仿宋_GB2312" w:eastAsia="仿宋_GB2312" w:hAnsiTheme="minorEastAsia" w:hint="eastAsia"/>
                <w:sz w:val="21"/>
              </w:rPr>
              <w:t>信息职业学院</w:t>
            </w:r>
          </w:p>
        </w:tc>
      </w:tr>
      <w:tr w:rsidR="00155C75" w:rsidTr="00E777F6">
        <w:trPr>
          <w:trHeight w:val="582"/>
          <w:jc w:val="center"/>
        </w:trPr>
        <w:tc>
          <w:tcPr>
            <w:tcW w:w="1952" w:type="dxa"/>
            <w:vMerge/>
            <w:vAlign w:val="center"/>
          </w:tcPr>
          <w:p w:rsidR="00155C75" w:rsidRPr="00B75670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</w:p>
        </w:tc>
        <w:tc>
          <w:tcPr>
            <w:tcW w:w="1133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VCL1100</w:t>
            </w:r>
          </w:p>
        </w:tc>
        <w:tc>
          <w:tcPr>
            <w:tcW w:w="1559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南通科技</w:t>
            </w:r>
          </w:p>
        </w:tc>
        <w:tc>
          <w:tcPr>
            <w:tcW w:w="1466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发那科0i-MD</w:t>
            </w:r>
          </w:p>
        </w:tc>
        <w:tc>
          <w:tcPr>
            <w:tcW w:w="729" w:type="dxa"/>
            <w:vAlign w:val="center"/>
          </w:tcPr>
          <w:p w:rsidR="00155C75" w:rsidRPr="00155C75" w:rsidRDefault="00155C75" w:rsidP="00155C75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  <w:r w:rsidRPr="00155C75">
              <w:rPr>
                <w:rFonts w:ascii="仿宋_GB2312" w:eastAsia="仿宋_GB2312" w:hAnsiTheme="minorEastAsia" w:hint="eastAsia"/>
                <w:sz w:val="21"/>
              </w:rPr>
              <w:t>1</w:t>
            </w:r>
          </w:p>
        </w:tc>
        <w:tc>
          <w:tcPr>
            <w:tcW w:w="1683" w:type="dxa"/>
            <w:vMerge/>
            <w:vAlign w:val="center"/>
          </w:tcPr>
          <w:p w:rsidR="00155C75" w:rsidRPr="00B75670" w:rsidRDefault="00155C75" w:rsidP="00CC72DF">
            <w:pPr>
              <w:ind w:firstLineChars="0" w:firstLine="0"/>
              <w:jc w:val="center"/>
              <w:rPr>
                <w:rFonts w:ascii="仿宋_GB2312" w:eastAsia="仿宋_GB2312" w:hAnsiTheme="minorEastAsia"/>
                <w:sz w:val="21"/>
              </w:rPr>
            </w:pPr>
          </w:p>
        </w:tc>
      </w:tr>
    </w:tbl>
    <w:p w:rsidR="009F3EE9" w:rsidRDefault="009F3EE9" w:rsidP="009F3EE9">
      <w:pPr>
        <w:pStyle w:val="3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2、赛位配置用品</w:t>
      </w:r>
    </w:p>
    <w:p w:rsidR="009F3EE9" w:rsidRDefault="009F3EE9" w:rsidP="009F3EE9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装刀座</w:t>
      </w:r>
      <w:r>
        <w:rPr>
          <w:rFonts w:ascii="仿宋" w:eastAsia="仿宋" w:hAnsi="仿宋"/>
          <w:kern w:val="0"/>
          <w:sz w:val="24"/>
          <w:szCs w:val="24"/>
        </w:rPr>
        <w:t>1</w:t>
      </w:r>
      <w:r>
        <w:rPr>
          <w:rFonts w:ascii="仿宋" w:eastAsia="仿宋" w:hAnsi="仿宋" w:hint="eastAsia"/>
          <w:kern w:val="0"/>
          <w:sz w:val="24"/>
          <w:szCs w:val="24"/>
        </w:rPr>
        <w:t>个</w:t>
      </w:r>
      <w:r>
        <w:rPr>
          <w:rFonts w:ascii="仿宋" w:eastAsia="仿宋" w:hAnsi="仿宋"/>
          <w:kern w:val="0"/>
          <w:sz w:val="24"/>
          <w:szCs w:val="24"/>
        </w:rPr>
        <w:t>/2赛位</w:t>
      </w:r>
      <w:r>
        <w:rPr>
          <w:rFonts w:ascii="仿宋" w:eastAsia="仿宋" w:hAnsi="仿宋" w:hint="eastAsia"/>
          <w:kern w:val="0"/>
          <w:sz w:val="24"/>
          <w:szCs w:val="24"/>
        </w:rPr>
        <w:t>，工</w:t>
      </w:r>
      <w:r>
        <w:rPr>
          <w:rFonts w:ascii="仿宋" w:eastAsia="仿宋" w:hAnsi="仿宋"/>
          <w:kern w:val="0"/>
          <w:sz w:val="24"/>
          <w:szCs w:val="24"/>
        </w:rPr>
        <w:t>作台1张/赛位，电脑及电脑桌1</w:t>
      </w:r>
      <w:r>
        <w:rPr>
          <w:rFonts w:ascii="仿宋" w:eastAsia="仿宋" w:hAnsi="仿宋" w:hint="eastAsia"/>
          <w:kern w:val="0"/>
          <w:sz w:val="24"/>
          <w:szCs w:val="24"/>
        </w:rPr>
        <w:t>组</w:t>
      </w:r>
      <w:r>
        <w:rPr>
          <w:rFonts w:ascii="仿宋" w:eastAsia="仿宋" w:hAnsi="仿宋"/>
          <w:kern w:val="0"/>
          <w:sz w:val="24"/>
          <w:szCs w:val="24"/>
        </w:rPr>
        <w:t>/</w:t>
      </w:r>
      <w:r>
        <w:rPr>
          <w:rFonts w:ascii="仿宋" w:eastAsia="仿宋" w:hAnsi="仿宋" w:hint="eastAsia"/>
          <w:kern w:val="0"/>
          <w:sz w:val="24"/>
          <w:szCs w:val="24"/>
        </w:rPr>
        <w:t>赛位。</w:t>
      </w:r>
    </w:p>
    <w:p w:rsidR="009F3EE9" w:rsidRDefault="009F3EE9" w:rsidP="009F3EE9">
      <w:pPr>
        <w:pStyle w:val="3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3、夹具</w:t>
      </w:r>
    </w:p>
    <w:p w:rsidR="009F3EE9" w:rsidRDefault="009F3EE9" w:rsidP="009F3EE9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平口钳</w:t>
      </w:r>
      <w:r w:rsidRPr="00191EBD">
        <w:rPr>
          <w:rFonts w:ascii="仿宋" w:eastAsia="仿宋" w:hAnsi="仿宋" w:hint="eastAsia"/>
          <w:kern w:val="0"/>
          <w:sz w:val="24"/>
          <w:szCs w:val="24"/>
        </w:rPr>
        <w:t>每</w:t>
      </w:r>
      <w:r w:rsidRPr="00191EBD">
        <w:rPr>
          <w:rFonts w:ascii="仿宋" w:eastAsia="仿宋" w:hAnsi="仿宋"/>
          <w:kern w:val="0"/>
          <w:sz w:val="24"/>
          <w:szCs w:val="24"/>
        </w:rPr>
        <w:t>台机床一个</w:t>
      </w:r>
      <w:r w:rsidRPr="00191EBD">
        <w:rPr>
          <w:rFonts w:ascii="仿宋" w:eastAsia="仿宋" w:hAnsi="仿宋" w:hint="eastAsia"/>
          <w:kern w:val="0"/>
          <w:sz w:val="24"/>
          <w:szCs w:val="24"/>
        </w:rPr>
        <w:t>，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钳口宽度</w:t>
      </w:r>
      <w:r w:rsidR="00191EBD" w:rsidRPr="00804B5E">
        <w:rPr>
          <w:rFonts w:ascii="仿宋" w:eastAsia="仿宋" w:hAnsi="仿宋" w:hint="eastAsia"/>
          <w:kern w:val="0"/>
          <w:sz w:val="24"/>
          <w:szCs w:val="24"/>
        </w:rPr>
        <w:t>不小于</w:t>
      </w:r>
      <w:r w:rsidRPr="00804B5E">
        <w:rPr>
          <w:rFonts w:ascii="仿宋" w:eastAsia="仿宋" w:hAnsi="仿宋"/>
          <w:kern w:val="0"/>
          <w:sz w:val="24"/>
          <w:szCs w:val="24"/>
        </w:rPr>
        <w:t>150mm</w:t>
      </w:r>
      <w:r>
        <w:rPr>
          <w:rFonts w:ascii="仿宋" w:eastAsia="仿宋" w:hAnsi="仿宋" w:hint="eastAsia"/>
          <w:kern w:val="0"/>
          <w:sz w:val="24"/>
          <w:szCs w:val="24"/>
        </w:rPr>
        <w:t>，</w:t>
      </w:r>
      <w:r w:rsidRPr="00191EBD">
        <w:rPr>
          <w:rFonts w:ascii="仿宋" w:eastAsia="仿宋" w:hAnsi="仿宋" w:hint="eastAsia"/>
          <w:kern w:val="0"/>
          <w:sz w:val="24"/>
          <w:szCs w:val="24"/>
        </w:rPr>
        <w:t>允许选手自带平口钳，但找正与安装平口钳时间包括在加工时间段内。</w:t>
      </w:r>
    </w:p>
    <w:p w:rsidR="009F3EE9" w:rsidRDefault="009F3EE9" w:rsidP="009F3EE9">
      <w:pPr>
        <w:pStyle w:val="2"/>
        <w:spacing w:line="360" w:lineRule="auto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5" w:name="_Toc47862193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（三）计算机及软件</w:t>
      </w:r>
      <w:bookmarkEnd w:id="15"/>
    </w:p>
    <w:p w:rsidR="00191EBD" w:rsidRDefault="00191EBD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每个赛位提供个人计算机</w:t>
      </w:r>
      <w:r>
        <w:rPr>
          <w:rFonts w:ascii="仿宋" w:eastAsia="仿宋" w:hAnsi="仿宋"/>
          <w:kern w:val="0"/>
          <w:sz w:val="24"/>
          <w:szCs w:val="24"/>
        </w:rPr>
        <w:t>1</w:t>
      </w:r>
      <w:r>
        <w:rPr>
          <w:rFonts w:ascii="仿宋" w:eastAsia="仿宋" w:hAnsi="仿宋" w:hint="eastAsia"/>
          <w:kern w:val="0"/>
          <w:sz w:val="24"/>
          <w:szCs w:val="24"/>
        </w:rPr>
        <w:t>台，并由大赛组委会技术部组织统一安装以下软</w:t>
      </w: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件：</w:t>
      </w:r>
    </w:p>
    <w:p w:rsidR="00191EBD" w:rsidRDefault="00191EBD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A677BF">
        <w:rPr>
          <w:rFonts w:ascii="仿宋" w:eastAsia="仿宋" w:hAnsi="仿宋" w:hint="eastAsia"/>
          <w:kern w:val="0"/>
          <w:sz w:val="24"/>
          <w:szCs w:val="24"/>
        </w:rPr>
        <w:t>CAXA2013制造工程师</w:t>
      </w:r>
      <w:r w:rsidRPr="00804B5E">
        <w:rPr>
          <w:rFonts w:ascii="仿宋" w:eastAsia="仿宋" w:hAnsi="仿宋" w:hint="eastAsia"/>
          <w:kern w:val="0"/>
          <w:sz w:val="24"/>
          <w:szCs w:val="24"/>
        </w:rPr>
        <w:t>、AUTOCAD2007</w:t>
      </w:r>
      <w:r>
        <w:rPr>
          <w:rFonts w:ascii="仿宋" w:eastAsia="仿宋" w:hAnsi="仿宋" w:hint="eastAsia"/>
          <w:kern w:val="0"/>
          <w:sz w:val="24"/>
          <w:szCs w:val="24"/>
        </w:rPr>
        <w:t>。赛场提供所有后处理文件和通讯功能，并在赛前进行试切验证。</w:t>
      </w:r>
    </w:p>
    <w:p w:rsidR="00191EBD" w:rsidRDefault="00191EBD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bookmarkStart w:id="16" w:name="_Toc47862194"/>
      <w:r w:rsidRPr="00A677BF">
        <w:rPr>
          <w:rFonts w:ascii="仿宋" w:eastAsia="仿宋" w:hAnsi="仿宋" w:hint="eastAsia"/>
          <w:kern w:val="0"/>
          <w:sz w:val="24"/>
          <w:szCs w:val="24"/>
        </w:rPr>
        <w:t>选手可以自带其他正版软件，</w:t>
      </w:r>
      <w:r w:rsidRPr="00A677BF">
        <w:rPr>
          <w:rFonts w:ascii="仿宋" w:eastAsia="仿宋" w:hAnsi="仿宋"/>
          <w:kern w:val="0"/>
          <w:sz w:val="24"/>
          <w:szCs w:val="24"/>
        </w:rPr>
        <w:t>报名时必须</w:t>
      </w:r>
      <w:r w:rsidRPr="00A677BF">
        <w:rPr>
          <w:rFonts w:ascii="仿宋" w:eastAsia="仿宋" w:hAnsi="仿宋" w:hint="eastAsia"/>
          <w:kern w:val="0"/>
          <w:sz w:val="24"/>
          <w:szCs w:val="24"/>
        </w:rPr>
        <w:t>提交</w:t>
      </w:r>
      <w:r w:rsidRPr="00A677BF">
        <w:rPr>
          <w:rFonts w:ascii="仿宋" w:eastAsia="仿宋" w:hAnsi="仿宋"/>
          <w:kern w:val="0"/>
          <w:sz w:val="24"/>
          <w:szCs w:val="24"/>
        </w:rPr>
        <w:t>申请，比赛前一天在</w:t>
      </w:r>
      <w:r w:rsidRPr="00A677BF">
        <w:rPr>
          <w:rFonts w:ascii="仿宋" w:eastAsia="仿宋" w:hAnsi="仿宋" w:hint="eastAsia"/>
          <w:kern w:val="0"/>
          <w:sz w:val="24"/>
          <w:szCs w:val="24"/>
        </w:rPr>
        <w:t>组委会</w:t>
      </w:r>
      <w:r w:rsidRPr="00A677BF">
        <w:rPr>
          <w:rFonts w:ascii="仿宋" w:eastAsia="仿宋" w:hAnsi="仿宋"/>
          <w:kern w:val="0"/>
          <w:sz w:val="24"/>
          <w:szCs w:val="24"/>
        </w:rPr>
        <w:t>裁判监督下自行安装在备用电脑内（</w:t>
      </w:r>
      <w:r w:rsidRPr="00A677BF">
        <w:rPr>
          <w:rFonts w:ascii="仿宋" w:eastAsia="仿宋" w:hAnsi="仿宋" w:hint="eastAsia"/>
          <w:kern w:val="0"/>
          <w:sz w:val="24"/>
          <w:szCs w:val="24"/>
        </w:rPr>
        <w:t>除软件外，不得装入其他任何信息和资料，否则取消比赛资格）</w:t>
      </w:r>
      <w:r w:rsidRPr="00A677BF">
        <w:rPr>
          <w:rFonts w:ascii="仿宋" w:eastAsia="仿宋" w:hAnsi="仿宋"/>
          <w:kern w:val="0"/>
          <w:sz w:val="24"/>
          <w:szCs w:val="24"/>
        </w:rPr>
        <w:t>，比赛过程中不提供技术支持</w:t>
      </w:r>
      <w:r w:rsidRPr="00A677BF"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3556DB" w:rsidRDefault="00EF59E2">
      <w:pPr>
        <w:pStyle w:val="2"/>
        <w:spacing w:line="360" w:lineRule="auto"/>
        <w:ind w:firstLineChars="200" w:firstLine="480"/>
        <w:jc w:val="both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17" w:name="_Toc12883"/>
      <w:bookmarkStart w:id="18" w:name="_Toc47862120"/>
      <w:bookmarkEnd w:id="16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</w:t>
      </w:r>
      <w:r w:rsidR="00191EBD">
        <w:rPr>
          <w:rFonts w:ascii="楷体" w:eastAsia="楷体" w:hAnsi="楷体" w:cs="楷体" w:hint="eastAsia"/>
          <w:b w:val="0"/>
          <w:bCs w:val="0"/>
          <w:sz w:val="24"/>
          <w:szCs w:val="24"/>
        </w:rPr>
        <w:t>四</w:t>
      </w:r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）选手自备物品</w:t>
      </w:r>
      <w:bookmarkEnd w:id="17"/>
      <w:bookmarkEnd w:id="18"/>
    </w:p>
    <w:p w:rsidR="00191EBD" w:rsidRDefault="00191EBD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竞赛使用的刀柄、刀具、量具以及工具全部由选手自带，平口钳赛场提供也允许自带。本技术文件中提供刀具、量具、工具</w:t>
      </w:r>
      <w:r w:rsidRPr="003E749C">
        <w:rPr>
          <w:rFonts w:ascii="仿宋" w:eastAsia="仿宋" w:hAnsi="仿宋" w:hint="eastAsia"/>
          <w:kern w:val="0"/>
          <w:sz w:val="24"/>
          <w:szCs w:val="24"/>
        </w:rPr>
        <w:t>推荐</w:t>
      </w:r>
      <w:r>
        <w:rPr>
          <w:rFonts w:ascii="仿宋" w:eastAsia="仿宋" w:hAnsi="仿宋" w:hint="eastAsia"/>
          <w:kern w:val="0"/>
          <w:sz w:val="24"/>
          <w:szCs w:val="24"/>
        </w:rPr>
        <w:t>清单，选手实际携带的工、量、刀具</w:t>
      </w:r>
      <w:r>
        <w:rPr>
          <w:rFonts w:ascii="仿宋" w:eastAsia="仿宋" w:hAnsi="仿宋"/>
          <w:kern w:val="0"/>
          <w:sz w:val="24"/>
          <w:szCs w:val="24"/>
        </w:rPr>
        <w:t>的</w:t>
      </w:r>
      <w:r>
        <w:rPr>
          <w:rFonts w:ascii="仿宋" w:eastAsia="仿宋" w:hAnsi="仿宋" w:hint="eastAsia"/>
          <w:kern w:val="0"/>
          <w:sz w:val="24"/>
          <w:szCs w:val="24"/>
        </w:rPr>
        <w:t>类型、规格及数量不予限制；</w:t>
      </w:r>
      <w:r w:rsidRPr="003E749C">
        <w:rPr>
          <w:rFonts w:ascii="仿宋" w:eastAsia="仿宋" w:hAnsi="仿宋" w:hint="eastAsia"/>
          <w:kern w:val="0"/>
          <w:sz w:val="24"/>
          <w:szCs w:val="24"/>
        </w:rPr>
        <w:t>但二类工装、角度虎钳、毛坯、非法量具、含存储介质的电子设备及危险物品等不得携带。</w:t>
      </w:r>
    </w:p>
    <w:p w:rsidR="0091135B" w:rsidRDefault="00EF59E2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 w:rsidRPr="00191EBD">
        <w:rPr>
          <w:rFonts w:ascii="仿宋" w:eastAsia="仿宋" w:hAnsi="仿宋" w:hint="eastAsia"/>
          <w:kern w:val="0"/>
          <w:sz w:val="24"/>
          <w:szCs w:val="24"/>
        </w:rPr>
        <w:t>根据命题情况，如刀具、工具、量具、附件等的品种和数量需要变更，由大赛组委会技术部及时发出通告。</w:t>
      </w:r>
    </w:p>
    <w:p w:rsidR="00191EBD" w:rsidRDefault="00191EBD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本项目推荐自带刀具、工具清单见表</w:t>
      </w:r>
      <w:r>
        <w:rPr>
          <w:rFonts w:ascii="仿宋" w:eastAsia="仿宋" w:hAnsi="仿宋"/>
          <w:kern w:val="0"/>
          <w:sz w:val="24"/>
          <w:szCs w:val="24"/>
        </w:rPr>
        <w:t>1</w:t>
      </w:r>
      <w:r>
        <w:rPr>
          <w:rFonts w:ascii="仿宋" w:eastAsia="仿宋" w:hAnsi="仿宋" w:hint="eastAsia"/>
          <w:kern w:val="0"/>
          <w:sz w:val="24"/>
          <w:szCs w:val="24"/>
        </w:rPr>
        <w:t>，推荐自带量具清单见表</w:t>
      </w:r>
      <w:r>
        <w:rPr>
          <w:rFonts w:ascii="仿宋" w:eastAsia="仿宋" w:hAnsi="仿宋"/>
          <w:kern w:val="0"/>
          <w:sz w:val="24"/>
          <w:szCs w:val="24"/>
        </w:rPr>
        <w:t>2</w:t>
      </w:r>
      <w:r>
        <w:rPr>
          <w:rFonts w:ascii="仿宋" w:eastAsia="仿宋" w:hAnsi="仿宋" w:hint="eastAsia"/>
          <w:kern w:val="0"/>
          <w:sz w:val="24"/>
          <w:szCs w:val="24"/>
        </w:rPr>
        <w:t>。</w:t>
      </w:r>
    </w:p>
    <w:p w:rsidR="00804B5E" w:rsidRDefault="00804B5E" w:rsidP="00804B5E">
      <w:pPr>
        <w:spacing w:line="360" w:lineRule="auto"/>
        <w:ind w:firstLineChars="200" w:firstLine="480"/>
        <w:jc w:val="center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表1：推荐刀具、工具清单</w:t>
      </w:r>
    </w:p>
    <w:tbl>
      <w:tblPr>
        <w:tblpPr w:leftFromText="180" w:rightFromText="180" w:vertAnchor="text" w:horzAnchor="margin" w:tblpX="108" w:tblpY="8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701"/>
        <w:gridCol w:w="3652"/>
        <w:gridCol w:w="567"/>
        <w:gridCol w:w="709"/>
        <w:gridCol w:w="1134"/>
      </w:tblGrid>
      <w:tr w:rsidR="00804B5E" w:rsidTr="00804B5E">
        <w:trPr>
          <w:trHeight w:val="836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型号/规格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精度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面铣刀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Φ50、Φ63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直柄铣刀刀柄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锥柄钻头刀柄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钻夹头刀柄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配钻</w:t>
            </w:r>
          </w:p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lastRenderedPageBreak/>
              <w:t>夹头</w:t>
            </w: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弹簧夹头刀柄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Φ6～Φ20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微调精镗刀柄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强力刀柄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攻牙刀柄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钻头刀柄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弹簧卡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套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Φ6～Φ20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机用丝锥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M6、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M10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麻花钻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Φ4.2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、7.8、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8.5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9.8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端铣刀</w:t>
            </w:r>
          </w:p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（粗精加工）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Φ6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8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球头铣刀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R2.5</w:t>
            </w:r>
            <w:r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3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4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、</w:t>
            </w: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机用铰刀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8、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H7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NC中心钻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10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×90°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倒角铣刀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Φ10×90°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螺纹铣刀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Φ20～Φ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螺纹铣刀刀片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P1.5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套装镗头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Φ8-Φ50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铣刀杆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Φ16/Φ20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等高垫铁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铜棒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lastRenderedPageBreak/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活络板手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12寸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起子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一字、十字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若干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55"/>
        </w:trPr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both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内六角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6、8、10、12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0" w:firstLine="0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</w:tbl>
    <w:p w:rsidR="00804B5E" w:rsidRDefault="00804B5E" w:rsidP="00804B5E">
      <w:pPr>
        <w:widowControl/>
        <w:spacing w:line="240" w:lineRule="auto"/>
        <w:ind w:firstLineChars="0" w:firstLine="0"/>
        <w:jc w:val="both"/>
        <w:rPr>
          <w:rFonts w:ascii="仿宋" w:eastAsia="仿宋" w:hAnsi="仿宋"/>
          <w:kern w:val="0"/>
          <w:sz w:val="24"/>
          <w:szCs w:val="24"/>
        </w:rPr>
      </w:pPr>
    </w:p>
    <w:p w:rsidR="00804B5E" w:rsidRDefault="00804B5E" w:rsidP="00804B5E">
      <w:pPr>
        <w:widowControl/>
        <w:spacing w:line="240" w:lineRule="auto"/>
        <w:ind w:firstLineChars="0" w:firstLine="0"/>
        <w:jc w:val="center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表2：</w:t>
      </w:r>
      <w:r>
        <w:rPr>
          <w:rFonts w:ascii="仿宋" w:eastAsia="仿宋" w:hAnsi="仿宋"/>
          <w:kern w:val="0"/>
          <w:sz w:val="24"/>
          <w:szCs w:val="24"/>
        </w:rPr>
        <w:t>推荐量具清单</w:t>
      </w:r>
    </w:p>
    <w:tbl>
      <w:tblPr>
        <w:tblW w:w="832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1985"/>
        <w:gridCol w:w="2126"/>
        <w:gridCol w:w="1418"/>
        <w:gridCol w:w="992"/>
        <w:gridCol w:w="1235"/>
      </w:tblGrid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型号/规格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精度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Default="00804B5E" w:rsidP="00804B5E">
            <w:pPr>
              <w:widowControl/>
              <w:ind w:firstLineChars="15" w:firstLine="36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游标卡尺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0～150或0～200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深度游标卡尺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0～150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外径千分尺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～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100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～</w:t>
            </w: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125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125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～</w:t>
            </w:r>
            <w:r>
              <w:rPr>
                <w:rFonts w:ascii="仿宋" w:eastAsia="仿宋" w:hAnsi="仿宋" w:cs="Arial"/>
                <w:color w:val="000000"/>
                <w:kern w:val="0"/>
                <w:sz w:val="21"/>
              </w:rPr>
              <w:t>150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公法线千分尺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内测千分尺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5～30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深度千分尺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7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内径百分表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10～18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18～35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万能量角器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0～320°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角尺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内径三爪千分尺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8～50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11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螺纹塞规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M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M10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M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27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×1.5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螺纹环规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M</w:t>
            </w: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27</w:t>
            </w: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×1.5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6g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widowControl/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螺纹千分尺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14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R 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R1～R6.5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R7～R14.5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R15～R25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光滑塞规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Φ10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H7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量规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1～100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塞尺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0.02～1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直尺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磁力表座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百分表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钟式/杠杆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lastRenderedPageBreak/>
              <w:t>21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寻边器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  <w:tr w:rsidR="00804B5E" w:rsidTr="00804B5E">
        <w:trPr>
          <w:trHeight w:val="284"/>
        </w:trPr>
        <w:tc>
          <w:tcPr>
            <w:tcW w:w="569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22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Z轴设定仪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  <w:r w:rsidRPr="00162831">
              <w:rPr>
                <w:rFonts w:ascii="仿宋" w:eastAsia="仿宋" w:hAnsi="仿宋" w:cs="Arial" w:hint="eastAsia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804B5E" w:rsidRPr="00162831" w:rsidRDefault="00804B5E" w:rsidP="00804B5E">
            <w:pPr>
              <w:ind w:firstLineChars="15" w:firstLine="31"/>
              <w:jc w:val="center"/>
              <w:rPr>
                <w:rFonts w:ascii="仿宋" w:eastAsia="仿宋" w:hAnsi="仿宋" w:cs="Arial"/>
                <w:color w:val="000000"/>
                <w:kern w:val="0"/>
                <w:sz w:val="21"/>
              </w:rPr>
            </w:pPr>
          </w:p>
        </w:tc>
      </w:tr>
    </w:tbl>
    <w:p w:rsidR="006240F0" w:rsidRDefault="006240F0" w:rsidP="00191EBD">
      <w:pPr>
        <w:spacing w:line="360" w:lineRule="auto"/>
        <w:ind w:firstLineChars="200" w:firstLine="480"/>
        <w:jc w:val="both"/>
        <w:rPr>
          <w:rFonts w:ascii="仿宋" w:eastAsia="仿宋" w:hAnsi="仿宋"/>
          <w:kern w:val="0"/>
          <w:sz w:val="24"/>
          <w:szCs w:val="24"/>
        </w:rPr>
      </w:pPr>
    </w:p>
    <w:p w:rsidR="003556DB" w:rsidRDefault="008816BC">
      <w:pPr>
        <w:pStyle w:val="1"/>
        <w:spacing w:line="360" w:lineRule="auto"/>
        <w:jc w:val="both"/>
        <w:rPr>
          <w:rFonts w:ascii="黑体" w:hAnsi="黑体" w:cs="黑体"/>
          <w:b w:val="0"/>
          <w:bCs w:val="0"/>
          <w:sz w:val="28"/>
          <w:szCs w:val="28"/>
        </w:rPr>
      </w:pPr>
      <w:r>
        <w:rPr>
          <w:rFonts w:ascii="黑体" w:hAnsi="黑体" w:cs="黑体" w:hint="eastAsia"/>
          <w:b w:val="0"/>
          <w:bCs w:val="0"/>
          <w:sz w:val="28"/>
          <w:szCs w:val="28"/>
        </w:rPr>
        <w:t>五</w:t>
      </w:r>
      <w:r w:rsidR="00EF59E2">
        <w:rPr>
          <w:rFonts w:ascii="黑体" w:hAnsi="黑体" w:cs="黑体" w:hint="eastAsia"/>
          <w:b w:val="0"/>
          <w:bCs w:val="0"/>
          <w:sz w:val="28"/>
          <w:szCs w:val="28"/>
        </w:rPr>
        <w:t>、赛事纪律</w:t>
      </w:r>
    </w:p>
    <w:p w:rsidR="003556DB" w:rsidRDefault="00EF59E2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赛务人员必须统一佩戴由大赛组委会发放的胸卡，着装整齐。赛场设有监督员、安全巡视和赛场配备的工作人员。</w:t>
      </w:r>
    </w:p>
    <w:p w:rsidR="003556DB" w:rsidRDefault="00EF59E2">
      <w:pPr>
        <w:spacing w:line="360" w:lineRule="auto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竞赛规则如下：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1、选手通过抽签决定比赛</w:t>
      </w:r>
      <w:r>
        <w:rPr>
          <w:rFonts w:ascii="仿宋" w:eastAsia="仿宋" w:hAnsi="仿宋"/>
          <w:kern w:val="0"/>
          <w:sz w:val="24"/>
          <w:szCs w:val="24"/>
        </w:rPr>
        <w:t>赛</w:t>
      </w:r>
      <w:r>
        <w:rPr>
          <w:rFonts w:ascii="仿宋" w:eastAsia="仿宋" w:hAnsi="仿宋" w:hint="eastAsia"/>
          <w:kern w:val="0"/>
          <w:sz w:val="24"/>
          <w:szCs w:val="24"/>
        </w:rPr>
        <w:t>位；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2、选手按照技术文件和赛题要求在规定的时间内独立完成比赛；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3、选手在熟悉场地和比赛期间不得使用手机、照相机、录像机等设备；不得携带和使用自带的任何存储设备；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4、所有选手及赛场统一封闭，竞赛现场不安排观摩，不服从赛场安排的将取消参赛资格；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5、正式比赛期间，裁判发现选手有不安全的操作应及时制止；此外不得主动与选手交流，对选手反映的问题及时处理，判断不准应及时向现场裁判长或裁判长汇报；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6、</w:t>
      </w:r>
      <w:r>
        <w:rPr>
          <w:rFonts w:ascii="仿宋" w:eastAsia="仿宋" w:hAnsi="仿宋"/>
          <w:kern w:val="0"/>
          <w:sz w:val="24"/>
          <w:szCs w:val="24"/>
        </w:rPr>
        <w:t>比</w:t>
      </w:r>
      <w:r>
        <w:rPr>
          <w:rFonts w:ascii="仿宋" w:eastAsia="仿宋" w:hAnsi="仿宋" w:hint="eastAsia"/>
          <w:kern w:val="0"/>
          <w:sz w:val="24"/>
          <w:szCs w:val="24"/>
        </w:rPr>
        <w:t>赛过程中，裁判之间不得进行交流；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bCs/>
          <w:kern w:val="0"/>
          <w:sz w:val="24"/>
          <w:szCs w:val="24"/>
        </w:rPr>
        <w:t>7、比赛结束</w:t>
      </w:r>
      <w:r>
        <w:rPr>
          <w:rFonts w:ascii="仿宋" w:eastAsia="仿宋" w:hAnsi="仿宋" w:hint="eastAsia"/>
          <w:kern w:val="0"/>
          <w:sz w:val="24"/>
          <w:szCs w:val="24"/>
        </w:rPr>
        <w:t>铃声响起以后，选手应立即停止工作，并及时上交赛件离开赛场；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8、确因设备、电脑、软件等原因造成比赛中断，裁判应及时如实记录，经裁判长同意，可以补时，但补时不得超过中断的实际时间；如经检查后确系选手</w:t>
      </w:r>
      <w:r>
        <w:rPr>
          <w:rFonts w:ascii="仿宋" w:eastAsia="仿宋" w:hAnsi="仿宋" w:hint="eastAsia"/>
          <w:kern w:val="0"/>
          <w:sz w:val="24"/>
          <w:szCs w:val="24"/>
        </w:rPr>
        <w:lastRenderedPageBreak/>
        <w:t>自身操作失误造成的比赛中断，不予补时。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9、选手对现场裁判判罚有异议时，可向裁判长提起申诉，由裁判长负责仲裁</w:t>
      </w:r>
      <w:r>
        <w:rPr>
          <w:rFonts w:ascii="仿宋" w:eastAsia="仿宋" w:hAnsi="仿宋"/>
          <w:kern w:val="0"/>
          <w:sz w:val="24"/>
          <w:szCs w:val="24"/>
        </w:rPr>
        <w:t>；</w:t>
      </w:r>
      <w:r>
        <w:rPr>
          <w:rFonts w:ascii="仿宋" w:eastAsia="仿宋" w:hAnsi="仿宋" w:hint="eastAsia"/>
          <w:kern w:val="0"/>
          <w:sz w:val="24"/>
          <w:szCs w:val="24"/>
        </w:rPr>
        <w:t>裁判长无法处理时，须报请大赛仲裁委员会裁决。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10、如发现现场裁判恶意扣分或干扰选手、言语误导等情况，一经查实立刻取消裁判员资格。</w:t>
      </w:r>
    </w:p>
    <w:p w:rsidR="003556DB" w:rsidRDefault="00EF59E2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11、比赛结束后，选手应及时按照要求上交竞赛作品，并与收件裁判共同清点确认。</w:t>
      </w:r>
      <w:bookmarkStart w:id="19" w:name="_Toc47862201"/>
    </w:p>
    <w:bookmarkEnd w:id="19"/>
    <w:p w:rsidR="008816BC" w:rsidRDefault="008816BC" w:rsidP="008816BC">
      <w:pPr>
        <w:pStyle w:val="aa"/>
        <w:spacing w:line="360" w:lineRule="auto"/>
        <w:ind w:firstLineChars="0" w:firstLine="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六、赛事安全</w:t>
      </w:r>
      <w:bookmarkStart w:id="20" w:name="_Toc47862202"/>
    </w:p>
    <w:p w:rsidR="008816BC" w:rsidRDefault="008816BC" w:rsidP="008816BC">
      <w:pPr>
        <w:pStyle w:val="aa"/>
        <w:spacing w:line="360" w:lineRule="auto"/>
        <w:ind w:firstLineChars="100" w:firstLine="240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（一）选手防护装备</w:t>
      </w:r>
      <w:bookmarkEnd w:id="20"/>
    </w:p>
    <w:p w:rsidR="008816BC" w:rsidRDefault="008816BC" w:rsidP="008816BC">
      <w:pPr>
        <w:pStyle w:val="aa"/>
        <w:spacing w:line="360" w:lineRule="auto"/>
        <w:ind w:firstLineChars="100" w:firstLine="240"/>
        <w:rPr>
          <w:rFonts w:ascii="仿宋" w:eastAsia="仿宋" w:hAnsi="仿宋"/>
          <w:kern w:val="0"/>
          <w:sz w:val="24"/>
          <w:szCs w:val="24"/>
        </w:rPr>
      </w:pPr>
      <w:r w:rsidRPr="007300B6">
        <w:rPr>
          <w:rFonts w:ascii="楷体" w:eastAsia="楷体" w:hAnsi="楷体" w:cs="楷体" w:hint="eastAsia"/>
          <w:sz w:val="24"/>
          <w:szCs w:val="24"/>
        </w:rPr>
        <w:t>参赛选手必须按照规定自备</w:t>
      </w:r>
      <w:r w:rsidRPr="007300B6">
        <w:rPr>
          <w:rFonts w:ascii="楷体" w:eastAsia="楷体" w:hAnsi="楷体" w:cs="楷体"/>
          <w:sz w:val="24"/>
          <w:szCs w:val="24"/>
        </w:rPr>
        <w:t>及</w:t>
      </w:r>
      <w:r w:rsidRPr="007300B6">
        <w:rPr>
          <w:rFonts w:ascii="楷体" w:eastAsia="楷体" w:hAnsi="楷体" w:cs="楷体" w:hint="eastAsia"/>
          <w:sz w:val="24"/>
          <w:szCs w:val="24"/>
        </w:rPr>
        <w:t>穿戴防护装备</w:t>
      </w:r>
    </w:p>
    <w:tbl>
      <w:tblPr>
        <w:tblStyle w:val="a8"/>
        <w:tblW w:w="8447" w:type="dxa"/>
        <w:jc w:val="center"/>
        <w:tblLook w:val="04A0"/>
      </w:tblPr>
      <w:tblGrid>
        <w:gridCol w:w="1526"/>
        <w:gridCol w:w="2835"/>
        <w:gridCol w:w="4086"/>
      </w:tblGrid>
      <w:tr w:rsidR="008816BC" w:rsidTr="00804B5E">
        <w:trPr>
          <w:trHeight w:val="477"/>
          <w:jc w:val="center"/>
        </w:trPr>
        <w:tc>
          <w:tcPr>
            <w:tcW w:w="152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center"/>
              <w:rPr>
                <w:rFonts w:ascii="仿宋" w:eastAsia="仿宋" w:hAnsi="仿宋" w:cs="CIDFont+F2"/>
                <w:bCs/>
                <w:color w:val="auto"/>
              </w:rPr>
            </w:pPr>
            <w:r>
              <w:rPr>
                <w:rFonts w:ascii="仿宋" w:eastAsia="仿宋" w:hAnsi="仿宋" w:cs="CIDFont+F2" w:hint="eastAsia"/>
                <w:bCs/>
                <w:color w:val="auto"/>
              </w:rPr>
              <w:t>防护项目</w:t>
            </w:r>
          </w:p>
        </w:tc>
        <w:tc>
          <w:tcPr>
            <w:tcW w:w="2835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center"/>
              <w:rPr>
                <w:rFonts w:ascii="仿宋" w:eastAsia="仿宋" w:hAnsi="仿宋" w:cs="CIDFont+F2"/>
                <w:bCs/>
                <w:color w:val="auto"/>
              </w:rPr>
            </w:pPr>
            <w:r>
              <w:rPr>
                <w:rFonts w:ascii="仿宋" w:eastAsia="仿宋" w:hAnsi="仿宋" w:cs="CIDFont+F2" w:hint="eastAsia"/>
                <w:bCs/>
                <w:color w:val="auto"/>
              </w:rPr>
              <w:t>图示（供参考）</w:t>
            </w:r>
          </w:p>
        </w:tc>
        <w:tc>
          <w:tcPr>
            <w:tcW w:w="408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center"/>
              <w:rPr>
                <w:rFonts w:ascii="仿宋" w:eastAsia="仿宋" w:hAnsi="仿宋" w:cs="CIDFont+F2"/>
                <w:bCs/>
                <w:color w:val="auto"/>
              </w:rPr>
            </w:pPr>
            <w:r>
              <w:rPr>
                <w:rFonts w:ascii="仿宋" w:eastAsia="仿宋" w:hAnsi="仿宋" w:cs="CIDFont+F2" w:hint="eastAsia"/>
                <w:bCs/>
                <w:color w:val="auto"/>
              </w:rPr>
              <w:t>说明</w:t>
            </w:r>
          </w:p>
        </w:tc>
      </w:tr>
      <w:tr w:rsidR="008816BC" w:rsidTr="00804B5E">
        <w:trPr>
          <w:trHeight w:val="998"/>
          <w:jc w:val="center"/>
        </w:trPr>
        <w:tc>
          <w:tcPr>
            <w:tcW w:w="152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both"/>
              <w:rPr>
                <w:rFonts w:ascii="仿宋" w:eastAsia="仿宋" w:hAnsi="仿宋"/>
                <w:bCs/>
                <w:color w:val="auto"/>
              </w:rPr>
            </w:pPr>
            <w:r>
              <w:rPr>
                <w:rFonts w:ascii="仿宋" w:eastAsia="仿宋" w:hAnsi="仿宋" w:hint="eastAsia"/>
                <w:bCs/>
                <w:color w:val="auto"/>
              </w:rPr>
              <w:t>眼睛的防护</w:t>
            </w:r>
          </w:p>
        </w:tc>
        <w:tc>
          <w:tcPr>
            <w:tcW w:w="2835" w:type="dxa"/>
          </w:tcPr>
          <w:p w:rsidR="008816BC" w:rsidRDefault="008816BC" w:rsidP="00804B5E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仿宋" w:eastAsia="仿宋" w:hAnsi="仿宋" w:cs="CIDFont+F2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104900" cy="65722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/>
                <w:bCs/>
                <w:color w:val="auto"/>
              </w:rPr>
            </w:pPr>
            <w:r>
              <w:rPr>
                <w:rFonts w:ascii="仿宋" w:eastAsia="仿宋" w:hAnsi="仿宋" w:cs="仿宋"/>
                <w:bCs/>
                <w:color w:val="auto"/>
              </w:rPr>
              <w:t>1</w:t>
            </w:r>
            <w:r>
              <w:rPr>
                <w:rFonts w:ascii="仿宋" w:eastAsia="仿宋" w:hAnsi="仿宋" w:cs="仿宋" w:hint="eastAsia"/>
                <w:bCs/>
                <w:color w:val="auto"/>
              </w:rPr>
              <w:t>、</w:t>
            </w:r>
            <w:r>
              <w:rPr>
                <w:rFonts w:ascii="仿宋" w:eastAsia="仿宋" w:hAnsi="仿宋" w:hint="eastAsia"/>
                <w:bCs/>
                <w:color w:val="auto"/>
              </w:rPr>
              <w:t>防溅入</w:t>
            </w:r>
          </w:p>
          <w:p w:rsidR="008816BC" w:rsidRPr="00C402D5" w:rsidRDefault="008816BC" w:rsidP="008816BC">
            <w:pPr>
              <w:pStyle w:val="Default"/>
              <w:ind w:firstLine="450"/>
              <w:rPr>
                <w:rFonts w:ascii="仿宋" w:eastAsia="仿宋" w:hAnsi="仿宋" w:cs="仿宋"/>
                <w:bCs/>
                <w:dstrike/>
                <w:color w:val="auto"/>
              </w:rPr>
            </w:pPr>
            <w:r>
              <w:rPr>
                <w:rFonts w:ascii="仿宋" w:eastAsia="仿宋" w:hAnsi="仿宋" w:cs="仿宋"/>
                <w:bCs/>
                <w:color w:val="auto"/>
              </w:rPr>
              <w:t>2</w:t>
            </w:r>
            <w:r>
              <w:rPr>
                <w:rFonts w:ascii="仿宋" w:eastAsia="仿宋" w:hAnsi="仿宋" w:cs="仿宋" w:hint="eastAsia"/>
                <w:bCs/>
                <w:color w:val="auto"/>
              </w:rPr>
              <w:t>、</w:t>
            </w:r>
            <w:r>
              <w:rPr>
                <w:rFonts w:ascii="仿宋" w:eastAsia="仿宋" w:hAnsi="仿宋" w:hint="eastAsia"/>
                <w:bCs/>
                <w:color w:val="auto"/>
              </w:rPr>
              <w:t>带近视镜也必须佩戴</w:t>
            </w:r>
          </w:p>
        </w:tc>
      </w:tr>
      <w:tr w:rsidR="008816BC" w:rsidTr="00804B5E">
        <w:trPr>
          <w:trHeight w:val="952"/>
          <w:jc w:val="center"/>
        </w:trPr>
        <w:tc>
          <w:tcPr>
            <w:tcW w:w="152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both"/>
              <w:rPr>
                <w:rFonts w:ascii="仿宋" w:eastAsia="仿宋" w:hAnsi="仿宋"/>
                <w:bCs/>
                <w:color w:val="auto"/>
              </w:rPr>
            </w:pPr>
            <w:r>
              <w:rPr>
                <w:rFonts w:ascii="仿宋" w:eastAsia="仿宋" w:hAnsi="仿宋" w:hint="eastAsia"/>
                <w:bCs/>
                <w:color w:val="auto"/>
              </w:rPr>
              <w:t>足部的防护</w:t>
            </w:r>
          </w:p>
        </w:tc>
        <w:tc>
          <w:tcPr>
            <w:tcW w:w="2835" w:type="dxa"/>
          </w:tcPr>
          <w:p w:rsidR="008816BC" w:rsidRDefault="008816BC" w:rsidP="00804B5E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仿宋" w:eastAsia="仿宋" w:hAnsi="仿宋" w:cs="CIDFont+F2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790575" cy="58102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 w:cs="仿宋"/>
                <w:bCs/>
                <w:color w:val="auto"/>
              </w:rPr>
            </w:pPr>
            <w:r>
              <w:rPr>
                <w:rFonts w:ascii="仿宋" w:eastAsia="仿宋" w:hAnsi="仿宋" w:hint="eastAsia"/>
                <w:bCs/>
                <w:color w:val="auto"/>
              </w:rPr>
              <w:t>防滑、防砸、防穿刺</w:t>
            </w:r>
          </w:p>
        </w:tc>
      </w:tr>
      <w:tr w:rsidR="008816BC" w:rsidTr="00804B5E">
        <w:trPr>
          <w:trHeight w:val="1215"/>
          <w:jc w:val="center"/>
        </w:trPr>
        <w:tc>
          <w:tcPr>
            <w:tcW w:w="152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both"/>
              <w:rPr>
                <w:rFonts w:ascii="仿宋" w:eastAsia="仿宋" w:hAnsi="仿宋"/>
                <w:color w:val="auto"/>
              </w:rPr>
            </w:pPr>
            <w:r>
              <w:rPr>
                <w:rFonts w:ascii="仿宋" w:eastAsia="仿宋" w:hAnsi="仿宋" w:hint="eastAsia"/>
                <w:color w:val="auto"/>
              </w:rPr>
              <w:t>工作服</w:t>
            </w:r>
          </w:p>
        </w:tc>
        <w:tc>
          <w:tcPr>
            <w:tcW w:w="2835" w:type="dxa"/>
          </w:tcPr>
          <w:p w:rsidR="008816BC" w:rsidRDefault="008816BC" w:rsidP="00804B5E">
            <w:pPr>
              <w:autoSpaceDE w:val="0"/>
              <w:autoSpaceDN w:val="0"/>
              <w:adjustRightInd w:val="0"/>
              <w:ind w:firstLineChars="0" w:firstLine="0"/>
              <w:jc w:val="center"/>
              <w:rPr>
                <w:rFonts w:ascii="仿宋" w:eastAsia="仿宋" w:hAnsi="仿宋" w:cs="CIDFont+F2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noProof/>
                <w:sz w:val="24"/>
                <w:szCs w:val="24"/>
              </w:rPr>
              <w:drawing>
                <wp:inline distT="0" distB="0" distL="0" distR="0">
                  <wp:extent cx="874395" cy="1001395"/>
                  <wp:effectExtent l="0" t="0" r="1905" b="825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126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/>
                <w:color w:val="auto"/>
              </w:rPr>
            </w:pPr>
            <w:r>
              <w:rPr>
                <w:rFonts w:ascii="仿宋" w:eastAsia="仿宋" w:hAnsi="仿宋" w:cs="仿宋"/>
                <w:color w:val="auto"/>
              </w:rPr>
              <w:t>1</w:t>
            </w:r>
            <w:r>
              <w:rPr>
                <w:rFonts w:ascii="仿宋" w:eastAsia="仿宋" w:hAnsi="仿宋" w:hint="eastAsia"/>
                <w:color w:val="auto"/>
              </w:rPr>
              <w:t>、必须是长裤</w:t>
            </w:r>
          </w:p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/>
                <w:color w:val="auto"/>
              </w:rPr>
            </w:pPr>
            <w:r>
              <w:rPr>
                <w:rFonts w:ascii="仿宋" w:eastAsia="仿宋" w:hAnsi="仿宋" w:cs="仿宋"/>
                <w:color w:val="auto"/>
              </w:rPr>
              <w:t>2</w:t>
            </w:r>
            <w:r>
              <w:rPr>
                <w:rFonts w:ascii="仿宋" w:eastAsia="仿宋" w:hAnsi="仿宋" w:hint="eastAsia"/>
                <w:color w:val="auto"/>
              </w:rPr>
              <w:t>、防护服必须紧身不松垮，达到三紧要求</w:t>
            </w:r>
          </w:p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/>
                <w:color w:val="auto"/>
              </w:rPr>
            </w:pPr>
            <w:r>
              <w:rPr>
                <w:rFonts w:ascii="仿宋" w:eastAsia="仿宋" w:hAnsi="仿宋" w:cs="仿宋"/>
                <w:color w:val="auto"/>
              </w:rPr>
              <w:t>3</w:t>
            </w:r>
            <w:r>
              <w:rPr>
                <w:rFonts w:ascii="仿宋" w:eastAsia="仿宋" w:hAnsi="仿宋" w:hint="eastAsia"/>
                <w:color w:val="auto"/>
              </w:rPr>
              <w:t>、女生必须带工作帽、长发不得外露</w:t>
            </w:r>
          </w:p>
          <w:p w:rsidR="008816BC" w:rsidRPr="00C402D5" w:rsidRDefault="008816BC" w:rsidP="008816BC">
            <w:pPr>
              <w:pStyle w:val="Default"/>
              <w:ind w:firstLine="450"/>
              <w:rPr>
                <w:rFonts w:ascii="仿宋" w:eastAsia="仿宋" w:hAnsi="仿宋" w:cs="仿宋"/>
                <w:dstrike/>
                <w:color w:val="auto"/>
              </w:rPr>
            </w:pPr>
          </w:p>
        </w:tc>
      </w:tr>
      <w:tr w:rsidR="008816BC" w:rsidTr="00804B5E">
        <w:trPr>
          <w:trHeight w:val="808"/>
          <w:jc w:val="center"/>
        </w:trPr>
        <w:tc>
          <w:tcPr>
            <w:tcW w:w="1526" w:type="dxa"/>
            <w:vAlign w:val="center"/>
          </w:tcPr>
          <w:p w:rsidR="008816BC" w:rsidRDefault="008816BC" w:rsidP="008816BC">
            <w:pPr>
              <w:pStyle w:val="Default"/>
              <w:ind w:firstLine="450"/>
              <w:jc w:val="both"/>
              <w:rPr>
                <w:rFonts w:ascii="仿宋" w:eastAsia="仿宋" w:hAnsi="仿宋"/>
                <w:color w:val="auto"/>
              </w:rPr>
            </w:pPr>
            <w:r>
              <w:rPr>
                <w:rFonts w:ascii="仿宋" w:eastAsia="仿宋" w:hAnsi="仿宋" w:hint="eastAsia"/>
                <w:color w:val="auto"/>
              </w:rPr>
              <w:lastRenderedPageBreak/>
              <w:t>手套</w:t>
            </w:r>
          </w:p>
        </w:tc>
        <w:tc>
          <w:tcPr>
            <w:tcW w:w="2835" w:type="dxa"/>
          </w:tcPr>
          <w:p w:rsidR="008816BC" w:rsidRDefault="008816BC" w:rsidP="00804B5E">
            <w:pPr>
              <w:autoSpaceDE w:val="0"/>
              <w:autoSpaceDN w:val="0"/>
              <w:adjustRightInd w:val="0"/>
              <w:ind w:left="480" w:firstLine="360"/>
              <w:jc w:val="center"/>
              <w:rPr>
                <w:rFonts w:ascii="仿宋" w:eastAsia="仿宋" w:hAnsi="仿宋" w:cs="CIDFont+F2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vAlign w:val="center"/>
          </w:tcPr>
          <w:p w:rsidR="008816BC" w:rsidRDefault="008816BC" w:rsidP="008816BC">
            <w:pPr>
              <w:pStyle w:val="Default"/>
              <w:ind w:firstLine="450"/>
              <w:rPr>
                <w:rFonts w:ascii="仿宋" w:eastAsia="仿宋" w:hAnsi="仿宋" w:cs="仿宋"/>
                <w:color w:val="auto"/>
              </w:rPr>
            </w:pPr>
            <w:r>
              <w:rPr>
                <w:rFonts w:ascii="仿宋" w:eastAsia="仿宋" w:hAnsi="仿宋" w:hint="eastAsia"/>
                <w:color w:val="auto"/>
              </w:rPr>
              <w:t>根据操作项目视情</w:t>
            </w:r>
            <w:r w:rsidRPr="00F41067">
              <w:rPr>
                <w:rFonts w:ascii="仿宋" w:eastAsia="仿宋" w:hAnsi="仿宋" w:hint="eastAsia"/>
                <w:color w:val="auto"/>
              </w:rPr>
              <w:t>选择及</w:t>
            </w:r>
            <w:r>
              <w:rPr>
                <w:rFonts w:ascii="仿宋" w:eastAsia="仿宋" w:hAnsi="仿宋" w:hint="eastAsia"/>
                <w:color w:val="auto"/>
              </w:rPr>
              <w:t>佩戴</w:t>
            </w:r>
          </w:p>
        </w:tc>
      </w:tr>
    </w:tbl>
    <w:p w:rsidR="008816BC" w:rsidRDefault="008816BC" w:rsidP="008816BC">
      <w:pPr>
        <w:pStyle w:val="2"/>
        <w:spacing w:line="360" w:lineRule="auto"/>
        <w:ind w:firstLineChars="100" w:firstLine="240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21" w:name="_Toc47862203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（二）选手禁止携带物品</w:t>
      </w:r>
      <w:bookmarkEnd w:id="21"/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1、任何储存液体、气体的压力容器；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2、任何有腐蚀性、放射性的化学物品；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3、任何可燃、可爆物品；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4、任何有毒、有害物品；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5、任何没有生产厂商或达不到国家安全标准的工具及设备；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6、任何可能危及安全问题的物品；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7、任何影响竞赛公平性的物品。</w:t>
      </w:r>
    </w:p>
    <w:p w:rsidR="008816BC" w:rsidRDefault="008816BC" w:rsidP="008816BC">
      <w:pPr>
        <w:pStyle w:val="2"/>
        <w:spacing w:line="360" w:lineRule="auto"/>
        <w:ind w:firstLineChars="100" w:firstLine="240"/>
        <w:rPr>
          <w:rFonts w:ascii="楷体" w:eastAsia="楷体" w:hAnsi="楷体" w:cs="楷体"/>
          <w:b w:val="0"/>
          <w:bCs w:val="0"/>
          <w:sz w:val="24"/>
          <w:szCs w:val="24"/>
        </w:rPr>
      </w:pPr>
      <w:bookmarkStart w:id="22" w:name="_Toc47862204"/>
      <w:r>
        <w:rPr>
          <w:rFonts w:ascii="楷体" w:eastAsia="楷体" w:hAnsi="楷体" w:cs="楷体" w:hint="eastAsia"/>
          <w:b w:val="0"/>
          <w:bCs w:val="0"/>
          <w:sz w:val="24"/>
          <w:szCs w:val="24"/>
        </w:rPr>
        <w:t>（三）场地安全</w:t>
      </w:r>
      <w:bookmarkEnd w:id="22"/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1、赛场需留有安全通道。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2、必须配备灭火设备。赛场应具备良好的通风、照明和操作空间的条件。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3、做好竞赛安全、健康和公共卫生及突发事件预防与应急处理等工作。</w:t>
      </w:r>
    </w:p>
    <w:p w:rsidR="008816BC" w:rsidRDefault="008816BC" w:rsidP="008816BC">
      <w:pPr>
        <w:pStyle w:val="aa"/>
        <w:spacing w:line="360" w:lineRule="auto"/>
        <w:ind w:firstLine="480"/>
        <w:rPr>
          <w:rFonts w:ascii="仿宋" w:eastAsia="仿宋" w:hAnsi="仿宋"/>
          <w:kern w:val="0"/>
          <w:sz w:val="24"/>
          <w:szCs w:val="24"/>
        </w:rPr>
      </w:pPr>
      <w:r>
        <w:rPr>
          <w:rFonts w:ascii="仿宋" w:eastAsia="仿宋" w:hAnsi="仿宋" w:hint="eastAsia"/>
          <w:kern w:val="0"/>
          <w:sz w:val="24"/>
          <w:szCs w:val="24"/>
        </w:rPr>
        <w:t>4、赛场需配备医护人员和必须的药品。</w:t>
      </w:r>
    </w:p>
    <w:p w:rsidR="008816BC" w:rsidRDefault="008816BC" w:rsidP="008816BC">
      <w:pPr>
        <w:pStyle w:val="1"/>
        <w:spacing w:line="360" w:lineRule="auto"/>
        <w:rPr>
          <w:rFonts w:ascii="黑体" w:hAnsi="黑体" w:cs="黑体"/>
          <w:b w:val="0"/>
          <w:sz w:val="28"/>
          <w:szCs w:val="28"/>
        </w:rPr>
      </w:pPr>
      <w:bookmarkStart w:id="23" w:name="_Toc14578"/>
      <w:r>
        <w:rPr>
          <w:rFonts w:ascii="黑体" w:hAnsi="黑体" w:cs="黑体" w:hint="eastAsia"/>
          <w:b w:val="0"/>
          <w:sz w:val="28"/>
          <w:szCs w:val="28"/>
        </w:rPr>
        <w:t>七、绿色环保</w:t>
      </w:r>
      <w:bookmarkEnd w:id="23"/>
    </w:p>
    <w:p w:rsidR="008816BC" w:rsidRDefault="008816BC" w:rsidP="008816BC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1、大赛任何工作都不应该破坏赛场周边环境；</w:t>
      </w:r>
    </w:p>
    <w:p w:rsidR="008816BC" w:rsidRDefault="008816BC" w:rsidP="008816BC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 w:hint="eastAsia"/>
          <w:color w:val="000000" w:themeColor="text1"/>
          <w:sz w:val="24"/>
        </w:rPr>
        <w:t>2、保护赛场环境，所有参赛者应在离场时带走个人在比赛期间产生的垃圾；</w:t>
      </w:r>
    </w:p>
    <w:p w:rsidR="008816BC" w:rsidRDefault="008816BC" w:rsidP="008816BC">
      <w:pPr>
        <w:adjustRightInd w:val="0"/>
        <w:snapToGrid w:val="0"/>
        <w:spacing w:line="360" w:lineRule="auto"/>
        <w:ind w:firstLineChars="200" w:firstLine="480"/>
      </w:pPr>
      <w:r>
        <w:rPr>
          <w:rFonts w:ascii="仿宋" w:eastAsia="仿宋" w:hAnsi="仿宋" w:cs="仿宋" w:hint="eastAsia"/>
          <w:color w:val="000000" w:themeColor="text1"/>
          <w:sz w:val="24"/>
        </w:rPr>
        <w:t>3、</w:t>
      </w:r>
      <w:r>
        <w:rPr>
          <w:rFonts w:ascii="仿宋" w:eastAsia="仿宋" w:hAnsi="仿宋" w:cs="仿宋" w:hint="eastAsia"/>
          <w:sz w:val="24"/>
        </w:rPr>
        <w:t>提倡绿色制造的理念，所有可循环利用的材料都应分类处理和收集。</w:t>
      </w:r>
    </w:p>
    <w:p w:rsidR="008816BC" w:rsidRDefault="008816BC" w:rsidP="008816BC">
      <w:pPr>
        <w:spacing w:line="360" w:lineRule="auto"/>
        <w:ind w:firstLineChars="0" w:firstLine="0"/>
        <w:rPr>
          <w:rFonts w:ascii="黑体" w:eastAsia="黑体" w:hAnsi="黑体" w:cs="黑体"/>
          <w:bCs/>
          <w:kern w:val="44"/>
          <w:sz w:val="28"/>
          <w:szCs w:val="28"/>
        </w:rPr>
      </w:pPr>
      <w:r>
        <w:rPr>
          <w:rFonts w:ascii="黑体" w:eastAsia="黑体" w:hAnsi="黑体" w:cs="黑体" w:hint="eastAsia"/>
          <w:bCs/>
          <w:kern w:val="44"/>
          <w:sz w:val="28"/>
          <w:szCs w:val="28"/>
        </w:rPr>
        <w:t>八、备注</w:t>
      </w:r>
    </w:p>
    <w:p w:rsidR="008816BC" w:rsidRDefault="008816BC" w:rsidP="008816B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1、本技术文件仅针对操作技能竞赛；如需理论竞赛，相关内容另行通知。</w:t>
      </w:r>
    </w:p>
    <w:p w:rsidR="008816BC" w:rsidRDefault="008816BC" w:rsidP="008816B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2、本技术文件解释权归大赛组委会。</w:t>
      </w:r>
    </w:p>
    <w:p w:rsidR="003556DB" w:rsidRPr="008816BC" w:rsidRDefault="003556DB">
      <w:pPr>
        <w:pStyle w:val="aa"/>
        <w:ind w:left="480" w:firstLineChars="0" w:firstLine="0"/>
        <w:rPr>
          <w:rFonts w:ascii="仿宋" w:eastAsia="仿宋" w:hAnsi="仿宋" w:cs="CIDFont+F2"/>
          <w:kern w:val="0"/>
          <w:sz w:val="24"/>
          <w:szCs w:val="24"/>
        </w:rPr>
      </w:pPr>
    </w:p>
    <w:sectPr w:rsidR="003556DB" w:rsidRPr="008816BC" w:rsidSect="00317906">
      <w:footerReference w:type="default" r:id="rId1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254" w:rsidRDefault="00421254">
      <w:pPr>
        <w:spacing w:line="240" w:lineRule="auto"/>
        <w:ind w:firstLine="450"/>
      </w:pPr>
      <w:r>
        <w:separator/>
      </w:r>
    </w:p>
  </w:endnote>
  <w:endnote w:type="continuationSeparator" w:id="1">
    <w:p w:rsidR="00421254" w:rsidRDefault="00421254">
      <w:pPr>
        <w:spacing w:line="240" w:lineRule="auto"/>
        <w:ind w:firstLine="45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IDFont+F3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-方正超大字符集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IDFont+F4">
    <w:altName w:val="宋体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IDFont+F2">
    <w:altName w:val="宋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6"/>
      <w:ind w:firstLine="27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6"/>
      <w:ind w:firstLine="27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6"/>
      <w:ind w:firstLine="27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6"/>
      <w:ind w:firstLine="270"/>
      <w:jc w:val="right"/>
    </w:pPr>
  </w:p>
  <w:p w:rsidR="00804B5E" w:rsidRDefault="00804B5E">
    <w:pPr>
      <w:pStyle w:val="a6"/>
      <w:ind w:firstLine="27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598"/>
    </w:sdtPr>
    <w:sdtContent>
      <w:p w:rsidR="00804B5E" w:rsidRDefault="00FA7325">
        <w:pPr>
          <w:pStyle w:val="a6"/>
          <w:ind w:firstLine="270"/>
          <w:jc w:val="center"/>
        </w:pPr>
        <w:r w:rsidRPr="00FA7325">
          <w:fldChar w:fldCharType="begin"/>
        </w:r>
        <w:r w:rsidR="00804B5E">
          <w:instrText xml:space="preserve"> PAGE   \* MERGEFORMAT </w:instrText>
        </w:r>
        <w:r w:rsidRPr="00FA7325">
          <w:fldChar w:fldCharType="separate"/>
        </w:r>
        <w:r w:rsidR="00D65070" w:rsidRPr="00D65070">
          <w:rPr>
            <w:noProof/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 w:rsidR="00804B5E" w:rsidRDefault="00804B5E">
    <w:pPr>
      <w:pStyle w:val="a6"/>
      <w:ind w:firstLine="27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254" w:rsidRDefault="00421254">
      <w:pPr>
        <w:spacing w:line="240" w:lineRule="auto"/>
        <w:ind w:firstLine="450"/>
      </w:pPr>
      <w:r>
        <w:separator/>
      </w:r>
    </w:p>
  </w:footnote>
  <w:footnote w:type="continuationSeparator" w:id="1">
    <w:p w:rsidR="00421254" w:rsidRDefault="00421254">
      <w:pPr>
        <w:spacing w:line="240" w:lineRule="auto"/>
        <w:ind w:firstLine="45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7"/>
      <w:ind w:firstLine="27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7"/>
      <w:pBdr>
        <w:bottom w:val="none" w:sz="0" w:space="1" w:color="auto"/>
      </w:pBdr>
      <w:ind w:firstLine="27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5E" w:rsidRDefault="00804B5E">
    <w:pPr>
      <w:pStyle w:val="a7"/>
      <w:ind w:firstLine="27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C1B42"/>
    <w:multiLevelType w:val="hybridMultilevel"/>
    <w:tmpl w:val="439E6F12"/>
    <w:lvl w:ilvl="0" w:tplc="2E2A7D3E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41224737"/>
    <w:multiLevelType w:val="singleLevel"/>
    <w:tmpl w:val="4122473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76D"/>
    <w:rsid w:val="00004BC9"/>
    <w:rsid w:val="0001453E"/>
    <w:rsid w:val="0001676D"/>
    <w:rsid w:val="000225D0"/>
    <w:rsid w:val="00025544"/>
    <w:rsid w:val="000279D8"/>
    <w:rsid w:val="0004759E"/>
    <w:rsid w:val="00047FD7"/>
    <w:rsid w:val="0005361E"/>
    <w:rsid w:val="00063A26"/>
    <w:rsid w:val="000653AC"/>
    <w:rsid w:val="00071018"/>
    <w:rsid w:val="000734DA"/>
    <w:rsid w:val="000775E1"/>
    <w:rsid w:val="00077627"/>
    <w:rsid w:val="0008368D"/>
    <w:rsid w:val="00085FA9"/>
    <w:rsid w:val="00097473"/>
    <w:rsid w:val="00097B04"/>
    <w:rsid w:val="000A3370"/>
    <w:rsid w:val="000B1609"/>
    <w:rsid w:val="000B331D"/>
    <w:rsid w:val="000B3BAB"/>
    <w:rsid w:val="000B7B33"/>
    <w:rsid w:val="000C31F7"/>
    <w:rsid w:val="000C5B98"/>
    <w:rsid w:val="000E0FD5"/>
    <w:rsid w:val="000E3992"/>
    <w:rsid w:val="000E4BDF"/>
    <w:rsid w:val="000E4C57"/>
    <w:rsid w:val="000E5957"/>
    <w:rsid w:val="00105EDE"/>
    <w:rsid w:val="001133EC"/>
    <w:rsid w:val="001138AF"/>
    <w:rsid w:val="00116A52"/>
    <w:rsid w:val="00121A33"/>
    <w:rsid w:val="00131C63"/>
    <w:rsid w:val="0013259D"/>
    <w:rsid w:val="00141A81"/>
    <w:rsid w:val="00142DF0"/>
    <w:rsid w:val="00146831"/>
    <w:rsid w:val="0015300E"/>
    <w:rsid w:val="00155C75"/>
    <w:rsid w:val="00157C79"/>
    <w:rsid w:val="00181206"/>
    <w:rsid w:val="00182EE8"/>
    <w:rsid w:val="00191EBD"/>
    <w:rsid w:val="00197B55"/>
    <w:rsid w:val="00197E7C"/>
    <w:rsid w:val="001A51D2"/>
    <w:rsid w:val="001B1DC1"/>
    <w:rsid w:val="001C6B03"/>
    <w:rsid w:val="001D1D2E"/>
    <w:rsid w:val="001D3BE7"/>
    <w:rsid w:val="001E7D70"/>
    <w:rsid w:val="001F7609"/>
    <w:rsid w:val="002015BE"/>
    <w:rsid w:val="00203716"/>
    <w:rsid w:val="002173F9"/>
    <w:rsid w:val="00230B52"/>
    <w:rsid w:val="00234F7D"/>
    <w:rsid w:val="00236024"/>
    <w:rsid w:val="00251039"/>
    <w:rsid w:val="00261439"/>
    <w:rsid w:val="00261BC1"/>
    <w:rsid w:val="00262EF2"/>
    <w:rsid w:val="00263D65"/>
    <w:rsid w:val="00270110"/>
    <w:rsid w:val="002735CB"/>
    <w:rsid w:val="002755F9"/>
    <w:rsid w:val="00295601"/>
    <w:rsid w:val="002C5CE9"/>
    <w:rsid w:val="002F008C"/>
    <w:rsid w:val="00301D65"/>
    <w:rsid w:val="00303E2A"/>
    <w:rsid w:val="00305494"/>
    <w:rsid w:val="003156CD"/>
    <w:rsid w:val="00316832"/>
    <w:rsid w:val="00317906"/>
    <w:rsid w:val="0032045D"/>
    <w:rsid w:val="0032549F"/>
    <w:rsid w:val="003267E0"/>
    <w:rsid w:val="00332983"/>
    <w:rsid w:val="00337D8B"/>
    <w:rsid w:val="00343348"/>
    <w:rsid w:val="00353450"/>
    <w:rsid w:val="003556DB"/>
    <w:rsid w:val="0036629D"/>
    <w:rsid w:val="00371B2B"/>
    <w:rsid w:val="00381B66"/>
    <w:rsid w:val="00385026"/>
    <w:rsid w:val="003858B7"/>
    <w:rsid w:val="00396230"/>
    <w:rsid w:val="003970F9"/>
    <w:rsid w:val="003A272F"/>
    <w:rsid w:val="003A5DBC"/>
    <w:rsid w:val="003B05EB"/>
    <w:rsid w:val="003B66BC"/>
    <w:rsid w:val="003C7CA1"/>
    <w:rsid w:val="003D0333"/>
    <w:rsid w:val="003E02AF"/>
    <w:rsid w:val="003E255E"/>
    <w:rsid w:val="003F5E30"/>
    <w:rsid w:val="00421254"/>
    <w:rsid w:val="004270E7"/>
    <w:rsid w:val="00434499"/>
    <w:rsid w:val="00447556"/>
    <w:rsid w:val="0046306F"/>
    <w:rsid w:val="00463DF2"/>
    <w:rsid w:val="00470FB1"/>
    <w:rsid w:val="00476C88"/>
    <w:rsid w:val="004777B0"/>
    <w:rsid w:val="004B10E3"/>
    <w:rsid w:val="004B5434"/>
    <w:rsid w:val="004C36CD"/>
    <w:rsid w:val="004D0D80"/>
    <w:rsid w:val="004E447C"/>
    <w:rsid w:val="004E45B9"/>
    <w:rsid w:val="0051655D"/>
    <w:rsid w:val="0051769A"/>
    <w:rsid w:val="0052502B"/>
    <w:rsid w:val="00533AF1"/>
    <w:rsid w:val="00545C6D"/>
    <w:rsid w:val="0054772F"/>
    <w:rsid w:val="005538D0"/>
    <w:rsid w:val="0055519E"/>
    <w:rsid w:val="005612C5"/>
    <w:rsid w:val="00561D58"/>
    <w:rsid w:val="005665EE"/>
    <w:rsid w:val="0057102E"/>
    <w:rsid w:val="00576899"/>
    <w:rsid w:val="0058374F"/>
    <w:rsid w:val="00584EFA"/>
    <w:rsid w:val="0058748D"/>
    <w:rsid w:val="00593B64"/>
    <w:rsid w:val="005B2E5D"/>
    <w:rsid w:val="005B312E"/>
    <w:rsid w:val="005B5620"/>
    <w:rsid w:val="005B59DD"/>
    <w:rsid w:val="005C5EFE"/>
    <w:rsid w:val="006107F8"/>
    <w:rsid w:val="00611C91"/>
    <w:rsid w:val="00622889"/>
    <w:rsid w:val="00622A11"/>
    <w:rsid w:val="006240F0"/>
    <w:rsid w:val="00627690"/>
    <w:rsid w:val="0062796F"/>
    <w:rsid w:val="006318C4"/>
    <w:rsid w:val="0064335B"/>
    <w:rsid w:val="00645CEF"/>
    <w:rsid w:val="0065397D"/>
    <w:rsid w:val="006541B1"/>
    <w:rsid w:val="00661735"/>
    <w:rsid w:val="00661ECD"/>
    <w:rsid w:val="00667226"/>
    <w:rsid w:val="00670E0A"/>
    <w:rsid w:val="0067130E"/>
    <w:rsid w:val="00671ADB"/>
    <w:rsid w:val="006815B7"/>
    <w:rsid w:val="0068210E"/>
    <w:rsid w:val="006829C1"/>
    <w:rsid w:val="006A4108"/>
    <w:rsid w:val="006A6F7B"/>
    <w:rsid w:val="006B34DB"/>
    <w:rsid w:val="006B789B"/>
    <w:rsid w:val="006C2DA4"/>
    <w:rsid w:val="006C52F6"/>
    <w:rsid w:val="006D1E0B"/>
    <w:rsid w:val="006D4737"/>
    <w:rsid w:val="006E1FC9"/>
    <w:rsid w:val="006E29FA"/>
    <w:rsid w:val="006E53D4"/>
    <w:rsid w:val="006F36AD"/>
    <w:rsid w:val="006F3D3A"/>
    <w:rsid w:val="0070215A"/>
    <w:rsid w:val="007036D5"/>
    <w:rsid w:val="00711B49"/>
    <w:rsid w:val="00760ED8"/>
    <w:rsid w:val="00761D1B"/>
    <w:rsid w:val="00764AB2"/>
    <w:rsid w:val="00770071"/>
    <w:rsid w:val="00772608"/>
    <w:rsid w:val="0079630E"/>
    <w:rsid w:val="007A2CA2"/>
    <w:rsid w:val="007B1C1B"/>
    <w:rsid w:val="007C798F"/>
    <w:rsid w:val="007C7AAA"/>
    <w:rsid w:val="007D1E3E"/>
    <w:rsid w:val="007D1ED9"/>
    <w:rsid w:val="007D3C97"/>
    <w:rsid w:val="007F43FB"/>
    <w:rsid w:val="007F4852"/>
    <w:rsid w:val="00804B5E"/>
    <w:rsid w:val="00805672"/>
    <w:rsid w:val="008147B5"/>
    <w:rsid w:val="008231AA"/>
    <w:rsid w:val="008233E0"/>
    <w:rsid w:val="0084056E"/>
    <w:rsid w:val="0084458B"/>
    <w:rsid w:val="0084637B"/>
    <w:rsid w:val="00847E15"/>
    <w:rsid w:val="008513E9"/>
    <w:rsid w:val="00852B46"/>
    <w:rsid w:val="00857759"/>
    <w:rsid w:val="00857CF7"/>
    <w:rsid w:val="008816BC"/>
    <w:rsid w:val="00886A80"/>
    <w:rsid w:val="0088746C"/>
    <w:rsid w:val="00887CFD"/>
    <w:rsid w:val="00896C2B"/>
    <w:rsid w:val="008A0B72"/>
    <w:rsid w:val="008A1109"/>
    <w:rsid w:val="008B27A1"/>
    <w:rsid w:val="008B7DD5"/>
    <w:rsid w:val="008C17D2"/>
    <w:rsid w:val="008C5E62"/>
    <w:rsid w:val="008F2BED"/>
    <w:rsid w:val="008F56A5"/>
    <w:rsid w:val="009045D8"/>
    <w:rsid w:val="00907193"/>
    <w:rsid w:val="00910C21"/>
    <w:rsid w:val="0091135B"/>
    <w:rsid w:val="00921219"/>
    <w:rsid w:val="00930C0C"/>
    <w:rsid w:val="0093514D"/>
    <w:rsid w:val="009415F9"/>
    <w:rsid w:val="00943EEF"/>
    <w:rsid w:val="00944D36"/>
    <w:rsid w:val="0094752B"/>
    <w:rsid w:val="0096470F"/>
    <w:rsid w:val="00965952"/>
    <w:rsid w:val="00967F68"/>
    <w:rsid w:val="00971DCC"/>
    <w:rsid w:val="00972028"/>
    <w:rsid w:val="00972D07"/>
    <w:rsid w:val="00977059"/>
    <w:rsid w:val="00985901"/>
    <w:rsid w:val="00985E7F"/>
    <w:rsid w:val="00986DC8"/>
    <w:rsid w:val="0099356C"/>
    <w:rsid w:val="009A17F1"/>
    <w:rsid w:val="009A3E0E"/>
    <w:rsid w:val="009B1D7E"/>
    <w:rsid w:val="009B4107"/>
    <w:rsid w:val="009B44CE"/>
    <w:rsid w:val="009C0C71"/>
    <w:rsid w:val="009C384F"/>
    <w:rsid w:val="009C5046"/>
    <w:rsid w:val="009C5108"/>
    <w:rsid w:val="009D2DA4"/>
    <w:rsid w:val="009D4F3A"/>
    <w:rsid w:val="009E3D9E"/>
    <w:rsid w:val="009F3EE9"/>
    <w:rsid w:val="00A000E3"/>
    <w:rsid w:val="00A004A9"/>
    <w:rsid w:val="00A053D5"/>
    <w:rsid w:val="00A3050B"/>
    <w:rsid w:val="00A31694"/>
    <w:rsid w:val="00A44021"/>
    <w:rsid w:val="00A47379"/>
    <w:rsid w:val="00A5684B"/>
    <w:rsid w:val="00A614C7"/>
    <w:rsid w:val="00A85629"/>
    <w:rsid w:val="00A93118"/>
    <w:rsid w:val="00AA4D8E"/>
    <w:rsid w:val="00AB325D"/>
    <w:rsid w:val="00AC5EAD"/>
    <w:rsid w:val="00AE42D0"/>
    <w:rsid w:val="00AE6C72"/>
    <w:rsid w:val="00AF061D"/>
    <w:rsid w:val="00AF486E"/>
    <w:rsid w:val="00AF550B"/>
    <w:rsid w:val="00B01015"/>
    <w:rsid w:val="00B06490"/>
    <w:rsid w:val="00B16B63"/>
    <w:rsid w:val="00B16C1A"/>
    <w:rsid w:val="00B200F3"/>
    <w:rsid w:val="00B2685A"/>
    <w:rsid w:val="00B31835"/>
    <w:rsid w:val="00B40B44"/>
    <w:rsid w:val="00B4385E"/>
    <w:rsid w:val="00B4462D"/>
    <w:rsid w:val="00B507BA"/>
    <w:rsid w:val="00B52942"/>
    <w:rsid w:val="00B54F53"/>
    <w:rsid w:val="00B55D7C"/>
    <w:rsid w:val="00B601DD"/>
    <w:rsid w:val="00B636CA"/>
    <w:rsid w:val="00B649C2"/>
    <w:rsid w:val="00B65006"/>
    <w:rsid w:val="00B84256"/>
    <w:rsid w:val="00B8436F"/>
    <w:rsid w:val="00B84EB5"/>
    <w:rsid w:val="00B851AA"/>
    <w:rsid w:val="00B853D9"/>
    <w:rsid w:val="00B924C9"/>
    <w:rsid w:val="00BA0DF2"/>
    <w:rsid w:val="00BA6943"/>
    <w:rsid w:val="00BB1181"/>
    <w:rsid w:val="00BB1B32"/>
    <w:rsid w:val="00BB2C86"/>
    <w:rsid w:val="00BB63F2"/>
    <w:rsid w:val="00BD585B"/>
    <w:rsid w:val="00BD5921"/>
    <w:rsid w:val="00BE3EA7"/>
    <w:rsid w:val="00BF27B6"/>
    <w:rsid w:val="00BF3D8E"/>
    <w:rsid w:val="00BF6554"/>
    <w:rsid w:val="00C12C67"/>
    <w:rsid w:val="00C202C8"/>
    <w:rsid w:val="00C20D8A"/>
    <w:rsid w:val="00C30166"/>
    <w:rsid w:val="00C32784"/>
    <w:rsid w:val="00C34104"/>
    <w:rsid w:val="00C435D9"/>
    <w:rsid w:val="00C45506"/>
    <w:rsid w:val="00C63D20"/>
    <w:rsid w:val="00C64127"/>
    <w:rsid w:val="00C67606"/>
    <w:rsid w:val="00C822FF"/>
    <w:rsid w:val="00C86CC6"/>
    <w:rsid w:val="00C94695"/>
    <w:rsid w:val="00CB0419"/>
    <w:rsid w:val="00CB1010"/>
    <w:rsid w:val="00CB6985"/>
    <w:rsid w:val="00CC05EC"/>
    <w:rsid w:val="00CC72DF"/>
    <w:rsid w:val="00CD002D"/>
    <w:rsid w:val="00CE2436"/>
    <w:rsid w:val="00CF4CB9"/>
    <w:rsid w:val="00D06D2C"/>
    <w:rsid w:val="00D30D5C"/>
    <w:rsid w:val="00D371F3"/>
    <w:rsid w:val="00D431A3"/>
    <w:rsid w:val="00D439D6"/>
    <w:rsid w:val="00D45D6F"/>
    <w:rsid w:val="00D52610"/>
    <w:rsid w:val="00D65070"/>
    <w:rsid w:val="00D759C2"/>
    <w:rsid w:val="00D87B87"/>
    <w:rsid w:val="00DA0435"/>
    <w:rsid w:val="00DA56ED"/>
    <w:rsid w:val="00DA67E0"/>
    <w:rsid w:val="00DA7253"/>
    <w:rsid w:val="00DC1188"/>
    <w:rsid w:val="00DC18A1"/>
    <w:rsid w:val="00DC2537"/>
    <w:rsid w:val="00DC253C"/>
    <w:rsid w:val="00DC3C42"/>
    <w:rsid w:val="00DC586F"/>
    <w:rsid w:val="00DD330B"/>
    <w:rsid w:val="00DD62B3"/>
    <w:rsid w:val="00DD7829"/>
    <w:rsid w:val="00DE0B1E"/>
    <w:rsid w:val="00DE1070"/>
    <w:rsid w:val="00DE1355"/>
    <w:rsid w:val="00DE2C23"/>
    <w:rsid w:val="00DF3D3B"/>
    <w:rsid w:val="00DF3F71"/>
    <w:rsid w:val="00DF5CD0"/>
    <w:rsid w:val="00DF79D2"/>
    <w:rsid w:val="00E02A9E"/>
    <w:rsid w:val="00E06DD6"/>
    <w:rsid w:val="00E123D8"/>
    <w:rsid w:val="00E15C74"/>
    <w:rsid w:val="00E16C03"/>
    <w:rsid w:val="00E3017B"/>
    <w:rsid w:val="00E3040E"/>
    <w:rsid w:val="00E325ED"/>
    <w:rsid w:val="00E4388A"/>
    <w:rsid w:val="00E45B0F"/>
    <w:rsid w:val="00E50E6D"/>
    <w:rsid w:val="00E6273F"/>
    <w:rsid w:val="00E777F6"/>
    <w:rsid w:val="00E80F6F"/>
    <w:rsid w:val="00E8757C"/>
    <w:rsid w:val="00E93319"/>
    <w:rsid w:val="00EA1FB8"/>
    <w:rsid w:val="00EA4B95"/>
    <w:rsid w:val="00EA4C59"/>
    <w:rsid w:val="00EB4CA2"/>
    <w:rsid w:val="00EC630D"/>
    <w:rsid w:val="00ED2C75"/>
    <w:rsid w:val="00ED4E50"/>
    <w:rsid w:val="00EE32C4"/>
    <w:rsid w:val="00EE54B1"/>
    <w:rsid w:val="00EE6526"/>
    <w:rsid w:val="00EF3081"/>
    <w:rsid w:val="00EF3BE4"/>
    <w:rsid w:val="00EF52CC"/>
    <w:rsid w:val="00EF59E2"/>
    <w:rsid w:val="00EF7445"/>
    <w:rsid w:val="00F02454"/>
    <w:rsid w:val="00F04B2A"/>
    <w:rsid w:val="00F077CC"/>
    <w:rsid w:val="00F10BD7"/>
    <w:rsid w:val="00F12DFE"/>
    <w:rsid w:val="00F149CF"/>
    <w:rsid w:val="00F1644B"/>
    <w:rsid w:val="00F20F58"/>
    <w:rsid w:val="00F2533A"/>
    <w:rsid w:val="00F27493"/>
    <w:rsid w:val="00F32FB7"/>
    <w:rsid w:val="00F46C4B"/>
    <w:rsid w:val="00F47BB7"/>
    <w:rsid w:val="00F51A87"/>
    <w:rsid w:val="00F57ACB"/>
    <w:rsid w:val="00F62490"/>
    <w:rsid w:val="00F64EA9"/>
    <w:rsid w:val="00F70CB1"/>
    <w:rsid w:val="00F74C6C"/>
    <w:rsid w:val="00F76CE4"/>
    <w:rsid w:val="00F95292"/>
    <w:rsid w:val="00F95B00"/>
    <w:rsid w:val="00FA16E9"/>
    <w:rsid w:val="00FA4FB0"/>
    <w:rsid w:val="00FA60D1"/>
    <w:rsid w:val="00FA7325"/>
    <w:rsid w:val="00FA7D6F"/>
    <w:rsid w:val="00FC180B"/>
    <w:rsid w:val="00FC72B1"/>
    <w:rsid w:val="00FD4D71"/>
    <w:rsid w:val="00FF4AD3"/>
    <w:rsid w:val="00FF78E6"/>
    <w:rsid w:val="2D9D201B"/>
    <w:rsid w:val="371D2C6D"/>
    <w:rsid w:val="53C1746A"/>
    <w:rsid w:val="57B078F1"/>
    <w:rsid w:val="5A656B2B"/>
    <w:rsid w:val="5B8C0BD5"/>
    <w:rsid w:val="63AB1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06"/>
    <w:pPr>
      <w:widowControl w:val="0"/>
      <w:spacing w:line="440" w:lineRule="atLeast"/>
      <w:ind w:firstLineChars="150" w:firstLine="150"/>
    </w:pPr>
    <w:rPr>
      <w:rFonts w:asciiTheme="minorHAnsi" w:eastAsiaTheme="minorEastAsia" w:hAnsiTheme="minorHAnsi" w:cstheme="minorBidi"/>
      <w:kern w:val="2"/>
      <w:sz w:val="30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17906"/>
    <w:pPr>
      <w:keepNext/>
      <w:keepLines/>
      <w:ind w:firstLineChars="0" w:firstLine="0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317906"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317906"/>
    <w:pPr>
      <w:keepNext/>
      <w:keepLines/>
      <w:outlineLvl w:val="2"/>
    </w:pPr>
    <w:rPr>
      <w:rFonts w:eastAsia="黑体"/>
      <w:b/>
      <w:bCs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317906"/>
    <w:pPr>
      <w:keepNext/>
      <w:keepLines/>
      <w:spacing w:before="280" w:after="290" w:line="377" w:lineRule="auto"/>
      <w:ind w:firstLineChars="0" w:firstLine="0"/>
      <w:outlineLvl w:val="3"/>
    </w:pPr>
    <w:rPr>
      <w:rFonts w:asciiTheme="majorHAnsi" w:eastAsia="黑体" w:hAnsiTheme="majorHAnsi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317906"/>
    <w:rPr>
      <w:rFonts w:ascii="宋体" w:eastAsia="宋体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317906"/>
    <w:pPr>
      <w:ind w:leftChars="400" w:left="840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317906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rsid w:val="00317906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3179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3179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317906"/>
    <w:pPr>
      <w:tabs>
        <w:tab w:val="right" w:leader="dot" w:pos="8296"/>
      </w:tabs>
      <w:spacing w:line="440" w:lineRule="exact"/>
      <w:ind w:firstLineChars="0" w:firstLine="0"/>
      <w:jc w:val="center"/>
    </w:pPr>
    <w:rPr>
      <w:b/>
    </w:rPr>
  </w:style>
  <w:style w:type="paragraph" w:styleId="20">
    <w:name w:val="toc 2"/>
    <w:basedOn w:val="a"/>
    <w:next w:val="a"/>
    <w:uiPriority w:val="39"/>
    <w:unhideWhenUsed/>
    <w:qFormat/>
    <w:rsid w:val="00317906"/>
    <w:pPr>
      <w:tabs>
        <w:tab w:val="right" w:leader="dot" w:pos="8296"/>
      </w:tabs>
      <w:spacing w:line="520" w:lineRule="exact"/>
      <w:ind w:firstLine="450"/>
    </w:pPr>
  </w:style>
  <w:style w:type="table" w:styleId="a8">
    <w:name w:val="Table Grid"/>
    <w:basedOn w:val="a1"/>
    <w:qFormat/>
    <w:rsid w:val="00317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317906"/>
    <w:rPr>
      <w:color w:val="0000FF" w:themeColor="hyperlink"/>
      <w:u w:val="single"/>
    </w:rPr>
  </w:style>
  <w:style w:type="character" w:customStyle="1" w:styleId="Char0">
    <w:name w:val="日期 Char"/>
    <w:basedOn w:val="a0"/>
    <w:link w:val="a4"/>
    <w:uiPriority w:val="99"/>
    <w:semiHidden/>
    <w:qFormat/>
    <w:rsid w:val="00317906"/>
  </w:style>
  <w:style w:type="paragraph" w:styleId="aa">
    <w:name w:val="List Paragraph"/>
    <w:basedOn w:val="a"/>
    <w:uiPriority w:val="34"/>
    <w:qFormat/>
    <w:rsid w:val="00317906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317906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31790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317906"/>
    <w:rPr>
      <w:sz w:val="18"/>
      <w:szCs w:val="18"/>
    </w:rPr>
  </w:style>
  <w:style w:type="paragraph" w:customStyle="1" w:styleId="Default">
    <w:name w:val="Default"/>
    <w:qFormat/>
    <w:rsid w:val="00317906"/>
    <w:pPr>
      <w:widowControl w:val="0"/>
      <w:autoSpaceDE w:val="0"/>
      <w:autoSpaceDN w:val="0"/>
      <w:adjustRightInd w:val="0"/>
    </w:pPr>
    <w:rPr>
      <w:rFonts w:ascii="宋体" w:hAnsiTheme="minorHAnsi" w:cs="宋体"/>
      <w:color w:val="000000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317906"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317906"/>
    <w:rPr>
      <w:rFonts w:eastAsia="黑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317906"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317906"/>
    <w:rPr>
      <w:rFonts w:eastAsia="黑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317906"/>
    <w:rPr>
      <w:rFonts w:asciiTheme="majorHAnsi" w:eastAsia="黑体" w:hAnsiTheme="majorHAnsi" w:cstheme="majorBidi"/>
      <w:b/>
      <w:bCs/>
      <w:sz w:val="30"/>
      <w:szCs w:val="28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317906"/>
    <w:pPr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6C3FA48F-DF4D-4E37-816D-75A37A20CE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13</Pages>
  <Words>680</Words>
  <Characters>3878</Characters>
  <Application>Microsoft Office Word</Application>
  <DocSecurity>0</DocSecurity>
  <Lines>32</Lines>
  <Paragraphs>9</Paragraphs>
  <ScaleCrop>false</ScaleCrop>
  <Company>微软中国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郎旭东</dc:creator>
  <cp:lastModifiedBy>User</cp:lastModifiedBy>
  <cp:revision>76</cp:revision>
  <dcterms:created xsi:type="dcterms:W3CDTF">2020-08-06T09:17:00Z</dcterms:created>
  <dcterms:modified xsi:type="dcterms:W3CDTF">2020-09-08T02:47:00Z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